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15" w:rsidRPr="003F65E4" w:rsidRDefault="002F7815" w:rsidP="00F50DEF">
      <w:pPr>
        <w:pStyle w:val="font8"/>
        <w:spacing w:before="0" w:beforeAutospacing="0" w:after="0" w:afterAutospacing="0" w:line="480" w:lineRule="auto"/>
        <w:jc w:val="center"/>
        <w:textAlignment w:val="baseline"/>
        <w:rPr>
          <w:rFonts w:asciiTheme="majorBidi" w:hAnsiTheme="majorBidi" w:cstheme="majorBidi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CV: Dikla</w:t>
      </w:r>
      <w:r w:rsidR="00A17D4C">
        <w:rPr>
          <w:rFonts w:asciiTheme="majorBidi" w:hAnsiTheme="majorBidi" w:cstheme="majorBidi"/>
        </w:rPr>
        <w:t xml:space="preserve"> </w:t>
      </w:r>
      <w:r w:rsidR="00A17D4C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Perez</w:t>
      </w:r>
    </w:p>
    <w:p w:rsidR="002F7815" w:rsidRPr="003F65E4" w:rsidRDefault="002F7815" w:rsidP="00F50DEF">
      <w:pPr>
        <w:pStyle w:val="font8"/>
        <w:spacing w:before="0" w:beforeAutospacing="0" w:after="0" w:afterAutospacing="0" w:line="480" w:lineRule="auto"/>
        <w:jc w:val="center"/>
        <w:textAlignment w:val="baseline"/>
        <w:rPr>
          <w:rStyle w:val="color14"/>
          <w:rFonts w:asciiTheme="majorBidi" w:hAnsiTheme="majorBidi" w:cstheme="majorBidi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Cell: 972-54-2525014</w:t>
      </w:r>
      <w:r w:rsidRPr="003F65E4">
        <w:rPr>
          <w:rFonts w:asciiTheme="majorBidi" w:hAnsiTheme="majorBidi" w:cstheme="majorBidi"/>
        </w:rPr>
        <w:t xml:space="preserve">.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Mail: </w:t>
      </w:r>
      <w:hyperlink r:id="rId5" w:history="1">
        <w:r w:rsidR="00772BA6" w:rsidRPr="003F65E4">
          <w:rPr>
            <w:rStyle w:val="Hyperlink"/>
            <w:rFonts w:asciiTheme="majorBidi" w:eastAsiaTheme="majorEastAsia" w:hAnsiTheme="majorBidi" w:cstheme="majorBidi"/>
            <w:bdr w:val="none" w:sz="0" w:space="0" w:color="auto" w:frame="1"/>
          </w:rPr>
          <w:t>dikla.perez@biu.</w:t>
        </w:r>
        <w:r w:rsidRPr="003F65E4">
          <w:rPr>
            <w:rStyle w:val="Hyperlink"/>
            <w:rFonts w:asciiTheme="majorBidi" w:eastAsiaTheme="majorEastAsia" w:hAnsiTheme="majorBidi" w:cstheme="majorBidi"/>
            <w:bdr w:val="none" w:sz="0" w:space="0" w:color="auto" w:frame="1"/>
          </w:rPr>
          <w:t>ac.il</w:t>
        </w:r>
      </w:hyperlink>
    </w:p>
    <w:p w:rsidR="004C3F8D" w:rsidRDefault="004C3F8D" w:rsidP="00011DF1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10/2020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– Present: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Lecturer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BIU, The Graduate School of Business Administration.</w:t>
      </w:r>
    </w:p>
    <w:p w:rsidR="004C3F8D" w:rsidRDefault="004C3F8D" w:rsidP="00011DF1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10/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2018 –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9/2020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: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Visiting scholar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The Graduate School of Business Administration.</w:t>
      </w:r>
    </w:p>
    <w:p w:rsidR="00B44BCA" w:rsidRPr="003F65E4" w:rsidRDefault="00B44BCA" w:rsidP="00011DF1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2017- </w:t>
      </w:r>
      <w:r w:rsidR="003536D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2018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: </w:t>
      </w:r>
      <w:r w:rsidR="00BC25F6" w:rsidRPr="009835AF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Post Doc</w:t>
      </w:r>
      <w:r w:rsidRPr="009835AF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NYU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Stern Business School</w:t>
      </w:r>
      <w:r w:rsidR="00BC25F6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New York</w:t>
      </w:r>
    </w:p>
    <w:p w:rsidR="00D47BE6" w:rsidRDefault="002F7815" w:rsidP="00011DF1">
      <w:pPr>
        <w:pStyle w:val="font8"/>
        <w:spacing w:before="0" w:beforeAutospacing="0" w:after="160" w:afterAutospacing="0"/>
        <w:ind w:left="1276" w:hanging="1276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2012- </w:t>
      </w:r>
      <w:r w:rsidR="008606AB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2017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:  PhD, </w:t>
      </w:r>
      <w:proofErr w:type="spellStart"/>
      <w:r w:rsidR="00130A9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Coller</w:t>
      </w:r>
      <w:proofErr w:type="spellEnd"/>
      <w:r w:rsidR="00130A9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Graduate School of Management</w:t>
      </w:r>
      <w:r w:rsidR="00D47BE6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Tel-Aviv University,                     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supervised by Prof. Yael Steinhart and Prof. Amir</w:t>
      </w:r>
      <w:r w:rsidR="004F0B4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Grinstein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</w:t>
      </w:r>
    </w:p>
    <w:p w:rsidR="002F7815" w:rsidRPr="003F65E4" w:rsidRDefault="002F7815" w:rsidP="00011DF1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200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  <w:rtl/>
        </w:rPr>
        <w:t>6</w:t>
      </w:r>
      <w:r w:rsidR="00FD1B5A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- 2008</w:t>
      </w:r>
      <w:r w:rsidR="00DD12AE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: MBA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the Open University of Israel </w:t>
      </w:r>
    </w:p>
    <w:p w:rsidR="00D47BE6" w:rsidRDefault="002F7815" w:rsidP="00011DF1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199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  <w:rtl/>
        </w:rPr>
        <w:t>4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- 1997:  BA (Business Administration) Haifa University, Israel</w:t>
      </w:r>
    </w:p>
    <w:p w:rsidR="002F7815" w:rsidRDefault="002F7815" w:rsidP="00F50DEF">
      <w:pPr>
        <w:pStyle w:val="font8"/>
        <w:spacing w:before="0" w:beforeAutospacing="0" w:after="0" w:afterAutospacing="0" w:line="480" w:lineRule="auto"/>
        <w:textAlignment w:val="baseline"/>
        <w:rPr>
          <w:rFonts w:asciiTheme="majorBidi" w:hAnsiTheme="majorBidi" w:cstheme="majorBidi"/>
          <w:b/>
          <w:bCs/>
        </w:rPr>
      </w:pPr>
      <w:r w:rsidRPr="003F65E4">
        <w:rPr>
          <w:rFonts w:asciiTheme="majorBidi" w:hAnsiTheme="majorBidi" w:cstheme="majorBidi"/>
          <w:b/>
          <w:bCs/>
        </w:rPr>
        <w:t>Peer-reviewed publications:</w:t>
      </w:r>
    </w:p>
    <w:p w:rsidR="0037147B" w:rsidRDefault="0062269A" w:rsidP="00A577F8">
      <w:pPr>
        <w:spacing w:after="160"/>
        <w:ind w:right="-288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Fonts w:asciiTheme="majorBidi" w:hAnsiTheme="majorBidi"/>
        </w:rPr>
        <w:t>*</w:t>
      </w:r>
      <w:r w:rsidR="0037147B" w:rsidRP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proofErr w:type="spellStart"/>
      <w:r w:rsidR="00A577F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Mazor</w:t>
      </w:r>
      <w:proofErr w:type="spellEnd"/>
      <w:r w:rsidR="00A577F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G., Perez D.</w:t>
      </w:r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and </w:t>
      </w:r>
      <w:proofErr w:type="spellStart"/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Kronord</w:t>
      </w:r>
      <w:proofErr w:type="spellEnd"/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A. </w:t>
      </w:r>
      <w:r w:rsidR="0037147B">
        <w:rPr>
          <w:rFonts w:asciiTheme="majorBidi" w:hAnsiTheme="majorBidi" w:cstheme="majorBidi"/>
        </w:rPr>
        <w:t>(</w:t>
      </w:r>
      <w:r w:rsidR="0037147B">
        <w:rPr>
          <w:rFonts w:asciiTheme="majorBidi" w:hAnsiTheme="majorBidi" w:cstheme="majorBidi"/>
          <w:i/>
          <w:iCs/>
        </w:rPr>
        <w:t>2024</w:t>
      </w:r>
      <w:r w:rsidR="0037147B">
        <w:rPr>
          <w:rFonts w:asciiTheme="majorBidi" w:hAnsiTheme="majorBidi" w:cstheme="majorBidi"/>
        </w:rPr>
        <w:t>).</w:t>
      </w:r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"</w:t>
      </w:r>
      <w:r w:rsidR="0037147B" w:rsidRP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“That’s it!” How Short Exclamations Boost Effectiveness of Price Communications.</w:t>
      </w:r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37147B" w:rsidRP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Using Containing Language to Influence Perceived Price Complexity and Offer Fairness</w:t>
      </w:r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. </w:t>
      </w:r>
      <w:r w:rsidR="0037147B">
        <w:rPr>
          <w:rStyle w:val="color14"/>
          <w:rFonts w:asciiTheme="majorBidi" w:eastAsiaTheme="majorEastAsia" w:hAnsiTheme="majorBidi" w:cstheme="majorBidi"/>
          <w:i/>
          <w:iCs/>
          <w:bdr w:val="none" w:sz="0" w:space="0" w:color="auto" w:frame="1"/>
        </w:rPr>
        <w:t>Journal o</w:t>
      </w:r>
      <w:r w:rsidR="0037147B" w:rsidRPr="00A11B19">
        <w:rPr>
          <w:rStyle w:val="color14"/>
          <w:rFonts w:asciiTheme="majorBidi" w:eastAsiaTheme="majorEastAsia" w:hAnsiTheme="majorBidi" w:cstheme="majorBidi"/>
          <w:i/>
          <w:iCs/>
          <w:bdr w:val="none" w:sz="0" w:space="0" w:color="auto" w:frame="1"/>
        </w:rPr>
        <w:t>f Advertising Research</w:t>
      </w:r>
      <w:r w:rsidR="0037147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. </w:t>
      </w:r>
    </w:p>
    <w:p w:rsidR="0062269A" w:rsidRDefault="0062269A" w:rsidP="00B53E78">
      <w:pPr>
        <w:spacing w:after="160"/>
        <w:ind w:right="-288"/>
        <w:rPr>
          <w:rFonts w:asciiTheme="majorBidi" w:hAnsiTheme="majorBidi" w:cstheme="majorBidi"/>
        </w:rPr>
      </w:pPr>
      <w:r w:rsidRPr="003F65E4">
        <w:rPr>
          <w:rFonts w:asciiTheme="majorBidi" w:hAnsiTheme="majorBidi"/>
        </w:rPr>
        <w:t>Perez D.</w:t>
      </w:r>
      <w:r>
        <w:rPr>
          <w:rFonts w:asciiTheme="majorBidi" w:hAnsiTheme="majorBidi"/>
        </w:rPr>
        <w:t xml:space="preserve">, Munichor N. and Buskila G. </w:t>
      </w:r>
      <w:r>
        <w:rPr>
          <w:rFonts w:asciiTheme="majorBidi" w:hAnsiTheme="majorBidi" w:cstheme="majorBidi"/>
        </w:rPr>
        <w:t>(</w:t>
      </w:r>
      <w:r w:rsidR="00B53E78">
        <w:rPr>
          <w:rFonts w:asciiTheme="majorBidi" w:hAnsiTheme="majorBidi" w:cstheme="majorBidi"/>
          <w:i/>
          <w:iCs/>
        </w:rPr>
        <w:t>2023</w:t>
      </w:r>
      <w:r>
        <w:rPr>
          <w:rFonts w:asciiTheme="majorBidi" w:hAnsiTheme="majorBidi" w:cstheme="majorBidi"/>
        </w:rPr>
        <w:t>).</w:t>
      </w:r>
      <w:r w:rsidRPr="003F65E4">
        <w:rPr>
          <w:rFonts w:asciiTheme="majorBidi" w:hAnsiTheme="majorBidi"/>
        </w:rPr>
        <w:t xml:space="preserve">" </w:t>
      </w:r>
      <w:r w:rsidRPr="005C1024">
        <w:rPr>
          <w:rFonts w:asciiTheme="majorBidi" w:hAnsiTheme="majorBidi"/>
        </w:rPr>
        <w:t>Help Yourself: Pictures of Donation Recipients Engaged in Physical Self-Help Enhance Donations on Crowdfunding Platforms</w:t>
      </w:r>
      <w:r>
        <w:rPr>
          <w:rFonts w:asciiTheme="majorBidi" w:hAnsiTheme="majorBidi"/>
        </w:rPr>
        <w:t xml:space="preserve">". </w:t>
      </w:r>
      <w:r w:rsidRPr="005C1024">
        <w:rPr>
          <w:rFonts w:asciiTheme="majorBidi" w:hAnsiTheme="majorBidi"/>
          <w:i/>
          <w:iCs/>
        </w:rPr>
        <w:t xml:space="preserve">Journal of </w:t>
      </w:r>
      <w:r>
        <w:rPr>
          <w:rFonts w:asciiTheme="majorBidi" w:hAnsiTheme="majorBidi"/>
          <w:i/>
          <w:iCs/>
        </w:rPr>
        <w:t>B</w:t>
      </w:r>
      <w:r w:rsidRPr="005C1024">
        <w:rPr>
          <w:rFonts w:asciiTheme="majorBidi" w:hAnsiTheme="majorBidi"/>
          <w:i/>
          <w:iCs/>
        </w:rPr>
        <w:t xml:space="preserve">usiness </w:t>
      </w:r>
      <w:r>
        <w:rPr>
          <w:rFonts w:asciiTheme="majorBidi" w:hAnsiTheme="majorBidi"/>
          <w:i/>
          <w:iCs/>
        </w:rPr>
        <w:t>R</w:t>
      </w:r>
      <w:r w:rsidRPr="005C1024">
        <w:rPr>
          <w:rFonts w:asciiTheme="majorBidi" w:hAnsiTheme="majorBidi"/>
          <w:i/>
          <w:iCs/>
        </w:rPr>
        <w:t>esearch.</w:t>
      </w:r>
    </w:p>
    <w:p w:rsidR="002A7FB2" w:rsidRDefault="002A7FB2" w:rsidP="00B53E78">
      <w:pPr>
        <w:spacing w:after="160"/>
        <w:ind w:right="-288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*Sani-Elia I., Perez D. and Grinstein A. (</w:t>
      </w:r>
      <w:r w:rsidR="00B53E78">
        <w:rPr>
          <w:rFonts w:asciiTheme="majorBidi" w:hAnsiTheme="majorBidi" w:cstheme="majorBidi"/>
          <w:i/>
          <w:iCs/>
        </w:rPr>
        <w:t>2023</w:t>
      </w:r>
      <w:r>
        <w:rPr>
          <w:rFonts w:asciiTheme="majorBidi" w:hAnsiTheme="majorBidi" w:cstheme="majorBidi"/>
        </w:rPr>
        <w:t xml:space="preserve">). " </w:t>
      </w:r>
      <w:r w:rsidRPr="002A7FB2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Born to Be Sustainable: Consumers' Response to Luxury Products that are Born Versus Reborn Sustainable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".</w:t>
      </w:r>
      <w:r>
        <w:rPr>
          <w:rFonts w:asciiTheme="majorBidi" w:hAnsiTheme="majorBidi" w:cstheme="majorBidi"/>
          <w:lang w:val="en-US"/>
        </w:rPr>
        <w:t xml:space="preserve"> </w:t>
      </w:r>
      <w:r w:rsidRPr="00BE6182">
        <w:rPr>
          <w:rFonts w:asciiTheme="majorBidi" w:hAnsiTheme="majorBidi" w:cstheme="majorBidi"/>
          <w:i/>
          <w:iCs/>
        </w:rPr>
        <w:t>Journal of Association of Consumer Research</w:t>
      </w:r>
      <w:r>
        <w:rPr>
          <w:rFonts w:asciiTheme="majorBidi" w:hAnsiTheme="majorBidi" w:cstheme="majorBidi"/>
        </w:rPr>
        <w:t>.</w:t>
      </w:r>
    </w:p>
    <w:p w:rsidR="00A577F8" w:rsidRPr="00A577F8" w:rsidRDefault="00A577F8" w:rsidP="00A577F8">
      <w:pPr>
        <w:spacing w:after="160" w:line="256" w:lineRule="auto"/>
        <w:rPr>
          <w:rFonts w:asciiTheme="majorBidi" w:hAnsiTheme="majorBidi" w:cstheme="majorBidi"/>
          <w:bCs/>
          <w:color w:val="222222"/>
          <w:shd w:val="clear" w:color="auto" w:fill="FFFFFF"/>
          <w:lang w:val="en-US" w:eastAsia="en-US" w:bidi="he-IL"/>
        </w:rPr>
      </w:pPr>
      <w:r w:rsidRPr="00F50DEF">
        <w:rPr>
          <w:rFonts w:asciiTheme="majorBidi" w:hAnsiTheme="majorBidi" w:cstheme="majorBidi"/>
          <w:color w:val="222222"/>
          <w:shd w:val="clear" w:color="auto" w:fill="FFFFFF"/>
        </w:rPr>
        <w:t>Perez, D., Oestreicher-Singer, G., Rub</w:t>
      </w:r>
      <w:r>
        <w:rPr>
          <w:rFonts w:asciiTheme="majorBidi" w:hAnsiTheme="majorBidi" w:cstheme="majorBidi"/>
          <w:color w:val="222222"/>
          <w:shd w:val="clear" w:color="auto" w:fill="FFFFFF"/>
        </w:rPr>
        <w:t>in, M.M, and Zalmanson, L. (2023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>). "</w:t>
      </w:r>
      <w:r w:rsidRPr="00F50DEF">
        <w:rPr>
          <w:bCs/>
        </w:rPr>
        <w:t>No, Thanks" Effect: How do requests for feedback affect the consumption behavior of the silent majority?"</w:t>
      </w:r>
      <w:r w:rsidRPr="00F50DEF">
        <w:rPr>
          <w:rFonts w:asciiTheme="majorBidi" w:hAnsiTheme="majorBidi" w:cstheme="majorBidi"/>
          <w:bCs/>
          <w:color w:val="222222"/>
          <w:shd w:val="clear" w:color="auto" w:fill="FFFFFF"/>
        </w:rPr>
        <w:t>.</w:t>
      </w:r>
      <w:r w:rsidRPr="00F50DEF">
        <w:rPr>
          <w:rFonts w:asciiTheme="majorBidi" w:hAnsiTheme="majorBidi" w:cstheme="majorBidi"/>
          <w:bCs/>
          <w:lang w:val="es-ES"/>
        </w:rPr>
        <w:t xml:space="preserve"> </w:t>
      </w:r>
      <w:r w:rsidRPr="00F50DEF">
        <w:rPr>
          <w:rFonts w:asciiTheme="majorBidi" w:hAnsiTheme="majorBidi" w:cstheme="majorBidi"/>
          <w:bCs/>
          <w:i/>
          <w:iCs/>
          <w:color w:val="222222"/>
          <w:shd w:val="clear" w:color="auto" w:fill="FFFFFF"/>
          <w:lang w:val="en-US" w:eastAsia="en-US" w:bidi="he-IL"/>
        </w:rPr>
        <w:t>Marketing Letters</w:t>
      </w:r>
      <w:r w:rsidRPr="00F50DEF">
        <w:rPr>
          <w:rFonts w:asciiTheme="majorBidi" w:hAnsiTheme="majorBidi" w:cstheme="majorBidi"/>
          <w:bCs/>
          <w:color w:val="222222"/>
          <w:shd w:val="clear" w:color="auto" w:fill="FFFFFF"/>
          <w:lang w:val="en-US" w:eastAsia="en-US" w:bidi="he-IL"/>
        </w:rPr>
        <w:t>.</w:t>
      </w:r>
    </w:p>
    <w:p w:rsidR="007174CF" w:rsidRPr="00186248" w:rsidRDefault="007174CF" w:rsidP="00F50DEF">
      <w:pPr>
        <w:spacing w:after="160" w:line="256" w:lineRule="auto"/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*Buskila G., and Perez, D. </w:t>
      </w:r>
      <w:r w:rsidRPr="00A572BF">
        <w:rPr>
          <w:rFonts w:asciiTheme="majorBidi" w:hAnsiTheme="majorBidi" w:cstheme="majorBidi"/>
          <w:color w:val="222222"/>
          <w:shd w:val="clear" w:color="auto" w:fill="FFFFFF"/>
        </w:rPr>
        <w:t>(</w:t>
      </w:r>
      <w:r w:rsidR="00A572BF">
        <w:rPr>
          <w:rFonts w:asciiTheme="majorBidi" w:hAnsiTheme="majorBidi" w:cstheme="majorBidi"/>
          <w:color w:val="222222"/>
          <w:shd w:val="clear" w:color="auto" w:fill="FFFFFF"/>
        </w:rPr>
        <w:t>2022</w:t>
      </w:r>
      <w:r w:rsidRPr="00A572BF">
        <w:rPr>
          <w:rFonts w:asciiTheme="majorBidi" w:hAnsiTheme="majorBidi" w:cstheme="majorBidi"/>
          <w:color w:val="222222"/>
          <w:shd w:val="clear" w:color="auto" w:fill="FFFFFF"/>
        </w:rPr>
        <w:t>)</w:t>
      </w:r>
      <w:r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186248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186248" w:rsidRPr="00186248">
        <w:rPr>
          <w:rFonts w:asciiTheme="majorBidi" w:hAnsiTheme="majorBidi" w:cstheme="majorBidi"/>
          <w:color w:val="222222"/>
          <w:shd w:val="clear" w:color="auto" w:fill="FFFFFF"/>
        </w:rPr>
        <w:t>Pictures of victims doing nothing to help themselves—as opposed to taking self-help action—elicit perceptions of lower donation efficacy and fewer donations on crowdfunding platforms</w:t>
      </w:r>
      <w:r w:rsidR="00186248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r w:rsidR="00186248" w:rsidRPr="0018624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Advertising Research</w:t>
      </w:r>
      <w:r w:rsidR="0018624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</w:p>
    <w:p w:rsidR="007174CF" w:rsidRPr="00F50DEF" w:rsidRDefault="007174CF" w:rsidP="00F50DEF">
      <w:pPr>
        <w:spacing w:after="160" w:line="256" w:lineRule="auto"/>
        <w:rPr>
          <w:rFonts w:asciiTheme="majorBidi" w:hAnsiTheme="majorBidi" w:cstheme="majorBidi"/>
          <w:color w:val="222222"/>
          <w:shd w:val="clear" w:color="auto" w:fill="FFFFFF"/>
          <w:rtl/>
          <w:lang w:val="en-US" w:bidi="he-IL"/>
        </w:rPr>
      </w:pPr>
      <w:r w:rsidRPr="003F65E4">
        <w:rPr>
          <w:rFonts w:asciiTheme="majorBidi" w:hAnsiTheme="majorBidi" w:cstheme="majorBidi"/>
          <w:color w:val="222222"/>
          <w:shd w:val="clear" w:color="auto" w:fill="FFFFFF"/>
        </w:rPr>
        <w:t xml:space="preserve">Perez, D., </w:t>
      </w:r>
      <w:r w:rsidR="00A577F8">
        <w:rPr>
          <w:rFonts w:asciiTheme="majorBidi" w:hAnsiTheme="majorBidi" w:cstheme="majorBidi"/>
          <w:color w:val="222222"/>
          <w:shd w:val="clear" w:color="auto" w:fill="FFFFFF"/>
        </w:rPr>
        <w:t xml:space="preserve">Stockheim, I. 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proofErr w:type="spellStart"/>
      <w:r w:rsidRPr="00F50DEF">
        <w:rPr>
          <w:rFonts w:asciiTheme="majorBidi" w:hAnsiTheme="majorBidi" w:cstheme="majorBidi"/>
          <w:color w:val="222222"/>
          <w:shd w:val="clear" w:color="auto" w:fill="FFFFFF"/>
        </w:rPr>
        <w:t>Baratz</w:t>
      </w:r>
      <w:proofErr w:type="spellEnd"/>
      <w:r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, G. </w:t>
      </w:r>
      <w:r w:rsidR="00A572BF" w:rsidRPr="00F50DEF">
        <w:rPr>
          <w:rFonts w:asciiTheme="majorBidi" w:hAnsiTheme="majorBidi" w:cstheme="majorBidi"/>
          <w:color w:val="222222"/>
          <w:shd w:val="clear" w:color="auto" w:fill="FFFFFF"/>
        </w:rPr>
        <w:t>(2022)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186248" w:rsidRPr="00F50DEF">
        <w:t xml:space="preserve"> </w:t>
      </w:r>
      <w:r w:rsidR="00186248" w:rsidRPr="00F50DEF">
        <w:rPr>
          <w:rFonts w:asciiTheme="majorBidi" w:hAnsiTheme="majorBidi" w:cstheme="majorBidi"/>
          <w:color w:val="222222"/>
          <w:shd w:val="clear" w:color="auto" w:fill="FFFFFF"/>
          <w:lang w:val="en-US" w:bidi="he-IL"/>
        </w:rPr>
        <w:t xml:space="preserve">Complementary Competition: The Impact of Positive Competitor Reviews on Review Credibility and Consumer Purchase Intentions. </w:t>
      </w:r>
      <w:r w:rsidR="00186248" w:rsidRPr="00F50DEF">
        <w:rPr>
          <w:rFonts w:asciiTheme="majorBidi" w:hAnsiTheme="majorBidi" w:cstheme="majorBidi"/>
          <w:i/>
          <w:iCs/>
          <w:color w:val="222222"/>
          <w:shd w:val="clear" w:color="auto" w:fill="FFFFFF"/>
          <w:lang w:val="en-US" w:bidi="he-IL"/>
        </w:rPr>
        <w:t>Journal of Retailing and Consumer Research</w:t>
      </w:r>
      <w:r w:rsidR="00186248" w:rsidRPr="00F50DEF">
        <w:rPr>
          <w:rFonts w:asciiTheme="majorBidi" w:hAnsiTheme="majorBidi" w:cstheme="majorBidi"/>
          <w:color w:val="222222"/>
          <w:shd w:val="clear" w:color="auto" w:fill="FFFFFF"/>
          <w:lang w:val="en-US" w:bidi="he-IL"/>
        </w:rPr>
        <w:t>.</w:t>
      </w:r>
    </w:p>
    <w:p w:rsidR="00BE6182" w:rsidRPr="00F50DEF" w:rsidRDefault="00BE6182" w:rsidP="00F50DEF">
      <w:pPr>
        <w:spacing w:after="160"/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</w:pP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Espinoza F., and Perez D. (</w:t>
      </w:r>
      <w:r w:rsidR="00563BAB" w:rsidRPr="00F50DEF">
        <w:rPr>
          <w:rFonts w:asciiTheme="majorBidi" w:hAnsiTheme="majorBidi" w:cstheme="majorBidi"/>
          <w:color w:val="222222"/>
          <w:shd w:val="clear" w:color="auto" w:fill="FFFFFF"/>
        </w:rPr>
        <w:t>2022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>)</w:t>
      </w:r>
      <w:r w:rsidR="00563BAB" w:rsidRPr="00F50DEF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 Consumers’ emotional reactions to responsible luxury: implications for consumer well-being and luxury business' impact. A book chapter in "</w:t>
      </w:r>
      <w:r w:rsidR="008F3FF4"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the rise of positive</w:t>
      </w: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 Luxury: Transformative Research </w:t>
      </w:r>
      <w:r w:rsidR="008F3FF4"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Agenda for Well-Being and Sustainable Growth</w:t>
      </w: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". </w:t>
      </w:r>
    </w:p>
    <w:p w:rsidR="00BE6182" w:rsidRPr="00F50DEF" w:rsidRDefault="001E7E86" w:rsidP="00F50DEF">
      <w:pPr>
        <w:spacing w:after="160"/>
      </w:pP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Perez D., Steinhart Y., Grinstein A., and </w:t>
      </w:r>
      <w:proofErr w:type="spellStart"/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Morren</w:t>
      </w:r>
      <w:proofErr w:type="spellEnd"/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 M. (</w:t>
      </w:r>
      <w:r w:rsidR="00BE6182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2021</w:t>
      </w:r>
      <w:r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).</w:t>
      </w: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 xml:space="preserve"> “Consistency in identity related sequential decisions.” </w:t>
      </w:r>
      <w:proofErr w:type="spellStart"/>
      <w:r w:rsidR="0095576E" w:rsidRPr="00F50DEF">
        <w:rPr>
          <w:rFonts w:asciiTheme="majorBidi" w:hAnsiTheme="majorBidi" w:cstheme="majorBidi"/>
          <w:i/>
          <w:iCs/>
          <w:color w:val="222222"/>
          <w:shd w:val="clear" w:color="auto" w:fill="FFFFFF"/>
          <w:lang w:val="en-US" w:eastAsia="en-US" w:bidi="he-IL"/>
        </w:rPr>
        <w:t>Plos</w:t>
      </w:r>
      <w:proofErr w:type="spellEnd"/>
      <w:r w:rsidR="0095576E" w:rsidRPr="00F50DEF">
        <w:rPr>
          <w:rFonts w:asciiTheme="majorBidi" w:hAnsiTheme="majorBidi" w:cstheme="majorBidi"/>
          <w:i/>
          <w:iCs/>
          <w:color w:val="222222"/>
          <w:shd w:val="clear" w:color="auto" w:fill="FFFFFF"/>
          <w:lang w:val="en-US" w:eastAsia="en-US" w:bidi="he-IL"/>
        </w:rPr>
        <w:t xml:space="preserve"> O</w:t>
      </w:r>
      <w:r w:rsidRPr="00F50DEF">
        <w:rPr>
          <w:rFonts w:asciiTheme="majorBidi" w:hAnsiTheme="majorBidi" w:cstheme="majorBidi"/>
          <w:i/>
          <w:iCs/>
          <w:color w:val="222222"/>
          <w:shd w:val="clear" w:color="auto" w:fill="FFFFFF"/>
          <w:lang w:val="en-US" w:eastAsia="en-US" w:bidi="he-IL"/>
        </w:rPr>
        <w:t>ne</w:t>
      </w:r>
      <w:r w:rsidRPr="00F50DEF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.</w:t>
      </w:r>
      <w:r w:rsidR="0095576E" w:rsidRPr="00F50DEF">
        <w:t xml:space="preserve"> 16(12): e0260048. </w:t>
      </w:r>
      <w:hyperlink r:id="rId6" w:history="1">
        <w:r w:rsidR="00BE6182" w:rsidRPr="00F50DEF">
          <w:rPr>
            <w:rStyle w:val="Hyperlink"/>
          </w:rPr>
          <w:t>https://doi.org/10.1371/journal.pone.0260048</w:t>
        </w:r>
      </w:hyperlink>
    </w:p>
    <w:p w:rsidR="00596AB4" w:rsidRPr="00F50DEF" w:rsidRDefault="003F3F3E" w:rsidP="00F50DEF">
      <w:pPr>
        <w:pStyle w:val="font8"/>
        <w:spacing w:before="0" w:beforeAutospacing="0" w:after="160" w:afterAutospacing="0"/>
        <w:textAlignment w:val="baseline"/>
        <w:rPr>
          <w:rFonts w:asciiTheme="majorBidi" w:hAnsiTheme="majorBidi" w:cstheme="majorBidi"/>
          <w:color w:val="222222"/>
          <w:shd w:val="clear" w:color="auto" w:fill="FFFFFF"/>
        </w:rPr>
      </w:pPr>
      <w:r w:rsidRPr="00F50DEF">
        <w:rPr>
          <w:rFonts w:asciiTheme="majorBidi" w:hAnsiTheme="majorBidi" w:cstheme="majorBidi"/>
          <w:color w:val="222222"/>
          <w:shd w:val="clear" w:color="auto" w:fill="FFFFFF"/>
        </w:rPr>
        <w:lastRenderedPageBreak/>
        <w:t>*</w:t>
      </w:r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Meltzer, M. B., Perez, D., and </w:t>
      </w:r>
      <w:proofErr w:type="spellStart"/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>Gelbard</w:t>
      </w:r>
      <w:proofErr w:type="spellEnd"/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>, R. (</w:t>
      </w:r>
      <w:r w:rsidR="001E7E86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2021</w:t>
      </w:r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). "Perceived Complexity of a Project’s Optimal Work Plan Influences Its Likelihood of Adoption by Project Managers". </w:t>
      </w:r>
      <w:r w:rsidR="00596AB4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Project Management Journal.</w:t>
      </w:r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:rsidR="00596AB4" w:rsidRPr="00F50DEF" w:rsidRDefault="003F3F3E" w:rsidP="00F50DEF">
      <w:pPr>
        <w:pStyle w:val="font8"/>
        <w:spacing w:before="0" w:beforeAutospacing="0" w:after="160" w:afterAutospacing="0"/>
        <w:textAlignment w:val="baseline"/>
        <w:rPr>
          <w:rFonts w:asciiTheme="majorBidi" w:hAnsiTheme="majorBidi" w:cstheme="majorBidi"/>
          <w:color w:val="222222"/>
          <w:shd w:val="clear" w:color="auto" w:fill="FFFFFF"/>
        </w:rPr>
      </w:pPr>
      <w:r w:rsidRPr="00F50DEF">
        <w:rPr>
          <w:rFonts w:asciiTheme="majorBidi" w:hAnsiTheme="majorBidi" w:cstheme="majorBidi"/>
          <w:color w:val="222222"/>
          <w:shd w:val="clear" w:color="auto" w:fill="FFFFFF"/>
        </w:rPr>
        <w:t>*</w:t>
      </w:r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Meltzer, M. B., Perez, D., and </w:t>
      </w:r>
      <w:proofErr w:type="spellStart"/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>Gelbard</w:t>
      </w:r>
      <w:proofErr w:type="spellEnd"/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>, R. (2021). "Keep IT Together: Behavioral Aspects of Teams' Location in Enhancing Motivation to Adopt Complex Work Plans". </w:t>
      </w:r>
      <w:r w:rsidR="00596AB4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International Journal of Information Technology Project Management </w:t>
      </w:r>
      <w:r w:rsidR="00596AB4" w:rsidRPr="00F50DEF">
        <w:rPr>
          <w:rFonts w:asciiTheme="majorBidi" w:hAnsiTheme="majorBidi" w:cstheme="majorBidi"/>
          <w:color w:val="222222"/>
          <w:shd w:val="clear" w:color="auto" w:fill="FFFFFF"/>
        </w:rPr>
        <w:t>(IJITPM), 12(1), 93-105.</w:t>
      </w:r>
    </w:p>
    <w:p w:rsidR="00596AB4" w:rsidRPr="00F50DEF" w:rsidRDefault="00596AB4" w:rsidP="00F50DEF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Perez, D., Stockheim, I., Tevet, D., and Rubin, M.M. </w:t>
      </w:r>
      <w:r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(2020).</w:t>
      </w:r>
      <w:r w:rsidR="00D30E3C"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 "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 xml:space="preserve">Consumers Value Manufacturer Sincerity: The Effect of Central Eco-Friendly Attributes on Luxury Product Evaluations. </w:t>
      </w:r>
      <w:r w:rsidR="00BE6182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Cleaner P</w:t>
      </w:r>
      <w:r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roduction</w:t>
      </w:r>
      <w:r w:rsidRPr="00F50DEF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596AB4" w:rsidRPr="00F50DEF" w:rsidRDefault="003F3F3E" w:rsidP="0073656F">
      <w:pPr>
        <w:pStyle w:val="font8"/>
        <w:spacing w:before="0" w:beforeAutospacing="0" w:after="160" w:afterAutospacing="0"/>
        <w:jc w:val="both"/>
        <w:textAlignment w:val="baseline"/>
        <w:rPr>
          <w:rStyle w:val="color14"/>
          <w:bdr w:val="none" w:sz="0" w:space="0" w:color="auto" w:frame="1"/>
        </w:rPr>
      </w:pPr>
      <w:r w:rsidRPr="00F50DEF">
        <w:rPr>
          <w:rStyle w:val="color14"/>
          <w:bdr w:val="none" w:sz="0" w:space="0" w:color="auto" w:frame="1"/>
        </w:rPr>
        <w:t>*</w:t>
      </w:r>
      <w:proofErr w:type="spellStart"/>
      <w:r w:rsidR="0073656F">
        <w:rPr>
          <w:rStyle w:val="color14"/>
          <w:bdr w:val="none" w:sz="0" w:space="0" w:color="auto" w:frame="1"/>
        </w:rPr>
        <w:t>Brokman</w:t>
      </w:r>
      <w:proofErr w:type="spellEnd"/>
      <w:r w:rsidR="0073656F">
        <w:rPr>
          <w:rStyle w:val="color14"/>
          <w:bdr w:val="none" w:sz="0" w:space="0" w:color="auto" w:frame="1"/>
        </w:rPr>
        <w:t>, M., Perez, D.</w:t>
      </w:r>
      <w:r w:rsidR="00596AB4" w:rsidRPr="00F50DEF">
        <w:rPr>
          <w:rStyle w:val="color14"/>
          <w:bdr w:val="none" w:sz="0" w:space="0" w:color="auto" w:frame="1"/>
        </w:rPr>
        <w:t xml:space="preserve"> </w:t>
      </w:r>
      <w:r w:rsidR="0073656F">
        <w:rPr>
          <w:rStyle w:val="color14"/>
          <w:bdr w:val="none" w:sz="0" w:space="0" w:color="auto" w:frame="1"/>
        </w:rPr>
        <w:t>and</w:t>
      </w:r>
      <w:r w:rsidR="00596AB4" w:rsidRPr="00F50DEF">
        <w:rPr>
          <w:rStyle w:val="color14"/>
          <w:bdr w:val="none" w:sz="0" w:space="0" w:color="auto" w:frame="1"/>
        </w:rPr>
        <w:t xml:space="preserve"> </w:t>
      </w:r>
      <w:proofErr w:type="spellStart"/>
      <w:r w:rsidR="00596AB4" w:rsidRPr="00F50DEF">
        <w:rPr>
          <w:rStyle w:val="color14"/>
          <w:bdr w:val="none" w:sz="0" w:space="0" w:color="auto" w:frame="1"/>
        </w:rPr>
        <w:t>Gelbard</w:t>
      </w:r>
      <w:proofErr w:type="spellEnd"/>
      <w:r w:rsidR="00596AB4" w:rsidRPr="00F50DEF">
        <w:rPr>
          <w:rStyle w:val="color14"/>
          <w:bdr w:val="none" w:sz="0" w:space="0" w:color="auto" w:frame="1"/>
        </w:rPr>
        <w:t>, R. (2018). An Optimal Point is not Enough: The Motivation to Cope with Complex Software Project Planning. </w:t>
      </w:r>
      <w:r w:rsidR="00596AB4" w:rsidRPr="00F50DEF">
        <w:rPr>
          <w:rStyle w:val="color14"/>
          <w:i/>
          <w:iCs/>
          <w:bdr w:val="none" w:sz="0" w:space="0" w:color="auto" w:frame="1"/>
        </w:rPr>
        <w:t>Procedia computer science</w:t>
      </w:r>
      <w:r w:rsidR="00596AB4" w:rsidRPr="00F50DEF">
        <w:rPr>
          <w:rStyle w:val="color14"/>
          <w:bdr w:val="none" w:sz="0" w:space="0" w:color="auto" w:frame="1"/>
        </w:rPr>
        <w:t>, 138, 705-713.</w:t>
      </w:r>
    </w:p>
    <w:p w:rsidR="008E239E" w:rsidRDefault="008E239E" w:rsidP="00F50DEF">
      <w:pPr>
        <w:pStyle w:val="font8"/>
        <w:spacing w:before="0" w:beforeAutospacing="0" w:after="160" w:afterAutospacing="0"/>
        <w:textAlignment w:val="baseline"/>
        <w:rPr>
          <w:rFonts w:asciiTheme="majorBidi" w:hAnsiTheme="majorBidi" w:cstheme="majorBidi"/>
          <w:color w:val="FFFFFF"/>
          <w:shd w:val="clear" w:color="auto" w:fill="1C1A10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Perez, D. and Steinhart Y. (2014</w:t>
      </w:r>
      <w:r w:rsidR="002F7815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). “It’s not personal: The differential effect of activation in advertising as a function of personalization levels.” </w:t>
      </w:r>
      <w:r w:rsidR="002F7815" w:rsidRPr="003F65E4">
        <w:rPr>
          <w:rStyle w:val="color14"/>
          <w:rFonts w:asciiTheme="majorBidi" w:eastAsiaTheme="majorEastAsia" w:hAnsiTheme="majorBidi" w:cstheme="majorBidi"/>
          <w:i/>
          <w:iCs/>
          <w:bdr w:val="none" w:sz="0" w:space="0" w:color="auto" w:frame="1"/>
        </w:rPr>
        <w:t>Social Influence</w:t>
      </w:r>
      <w:r w:rsidR="002F7815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9 (3), 224-241.</w:t>
      </w:r>
    </w:p>
    <w:p w:rsidR="008E239E" w:rsidRPr="003F3F3E" w:rsidRDefault="003F3F3E" w:rsidP="00F50DEF">
      <w:pPr>
        <w:rPr>
          <w:rStyle w:val="color14"/>
          <w:rFonts w:eastAsiaTheme="majorEastAsia"/>
          <w:bdr w:val="none" w:sz="0" w:space="0" w:color="auto" w:frame="1"/>
        </w:rPr>
      </w:pPr>
      <w:r w:rsidRPr="003F3F3E">
        <w:rPr>
          <w:rStyle w:val="color14"/>
          <w:rFonts w:eastAsiaTheme="majorEastAsia"/>
          <w:bdr w:val="none" w:sz="0" w:space="0" w:color="auto" w:frame="1"/>
        </w:rPr>
        <w:t>* Publications with my PhD students.</w:t>
      </w:r>
    </w:p>
    <w:p w:rsidR="008E239E" w:rsidRPr="003F65E4" w:rsidRDefault="008E239E" w:rsidP="00F50DEF">
      <w:pPr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</w:pPr>
    </w:p>
    <w:p w:rsidR="00B44BCA" w:rsidRPr="003F65E4" w:rsidRDefault="00B44BCA" w:rsidP="00F50DEF">
      <w:pPr>
        <w:pStyle w:val="font8"/>
        <w:spacing w:before="0" w:beforeAutospacing="0" w:after="0" w:afterAutospacing="0" w:line="480" w:lineRule="auto"/>
        <w:textAlignment w:val="baseline"/>
        <w:rPr>
          <w:rFonts w:asciiTheme="majorBidi" w:hAnsiTheme="majorBidi" w:cstheme="majorBidi"/>
          <w:b/>
          <w:bCs/>
        </w:rPr>
      </w:pPr>
      <w:r w:rsidRPr="003F65E4">
        <w:rPr>
          <w:rFonts w:asciiTheme="majorBidi" w:hAnsiTheme="majorBidi" w:cstheme="majorBidi"/>
          <w:b/>
          <w:bCs/>
        </w:rPr>
        <w:t>Manuscript under review:</w:t>
      </w:r>
    </w:p>
    <w:p w:rsidR="0073656F" w:rsidRDefault="00A11B19" w:rsidP="0073656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* </w:t>
      </w:r>
      <w:r w:rsidR="0073656F" w:rsidRPr="00F50DEF">
        <w:rPr>
          <w:rFonts w:asciiTheme="majorBidi" w:hAnsiTheme="majorBidi" w:cstheme="majorBidi"/>
          <w:color w:val="222222"/>
          <w:shd w:val="clear" w:color="auto" w:fill="FFFFFF"/>
        </w:rPr>
        <w:t>Stockheim, I.,</w:t>
      </w:r>
      <w:r w:rsidR="0073656F" w:rsidRPr="007365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73656F">
        <w:rPr>
          <w:rFonts w:asciiTheme="majorBidi" w:hAnsiTheme="majorBidi" w:cstheme="majorBidi"/>
          <w:color w:val="222222"/>
          <w:shd w:val="clear" w:color="auto" w:fill="FFFFFF"/>
        </w:rPr>
        <w:t xml:space="preserve">Perez, D. and </w:t>
      </w:r>
      <w:r w:rsidR="0073656F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Podkamien Y</w:t>
      </w:r>
      <w:r w:rsidR="0073656F">
        <w:rPr>
          <w:rFonts w:asciiTheme="majorBidi" w:eastAsiaTheme="majorEastAsia" w:hAnsiTheme="majorBidi" w:cstheme="majorBidi"/>
          <w:bdr w:val="none" w:sz="0" w:space="0" w:color="auto" w:frame="1"/>
        </w:rPr>
        <w:t>. "</w:t>
      </w:r>
      <w:r w:rsidR="0073656F" w:rsidRPr="0073656F">
        <w:t xml:space="preserve"> </w:t>
      </w:r>
      <w:r w:rsidR="0073656F" w:rsidRPr="0073656F">
        <w:rPr>
          <w:rFonts w:asciiTheme="majorBidi" w:eastAsiaTheme="majorEastAsia" w:hAnsiTheme="majorBidi" w:cstheme="majorBidi"/>
          <w:bdr w:val="none" w:sz="0" w:space="0" w:color="auto" w:frame="1"/>
        </w:rPr>
        <w:t>Friend and Foe: The Impact of Complimentary Competitor Content (CCC) on Consumer Response Towards the Endorsing Competitor</w:t>
      </w:r>
      <w:r w:rsidR="0073656F">
        <w:rPr>
          <w:rFonts w:asciiTheme="majorBidi" w:eastAsiaTheme="majorEastAsia" w:hAnsiTheme="majorBidi" w:cstheme="majorBidi"/>
          <w:bdr w:val="none" w:sz="0" w:space="0" w:color="auto" w:frame="1"/>
        </w:rPr>
        <w:t xml:space="preserve">". Under review at the </w:t>
      </w:r>
      <w:r w:rsidR="0073656F" w:rsidRPr="00F50DE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Retailing and Consumer Research</w:t>
      </w:r>
      <w:r w:rsidR="0073656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</w:p>
    <w:p w:rsidR="0073656F" w:rsidRDefault="0073656F" w:rsidP="0073656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</w:p>
    <w:p w:rsidR="0073656F" w:rsidRDefault="0073656F" w:rsidP="0073656F">
      <w:pPr>
        <w:spacing w:after="160"/>
        <w:ind w:right="-288"/>
        <w:rPr>
          <w:rFonts w:asciiTheme="majorBidi" w:hAnsiTheme="majorBidi" w:cstheme="majorBidi"/>
          <w:lang w:val="en-US"/>
        </w:rPr>
      </w:pPr>
      <w:r>
        <w:rPr>
          <w:rFonts w:asciiTheme="majorBidi" w:eastAsiaTheme="majorEastAsia" w:hAnsiTheme="majorBidi" w:cstheme="majorBidi"/>
          <w:bdr w:val="none" w:sz="0" w:space="0" w:color="auto" w:frame="1"/>
        </w:rPr>
        <w:t xml:space="preserve">* Henkin R., </w:t>
      </w:r>
      <w:r>
        <w:rPr>
          <w:rFonts w:asciiTheme="majorBidi" w:hAnsiTheme="majorBidi" w:cstheme="majorBidi"/>
          <w:color w:val="222222"/>
          <w:shd w:val="clear" w:color="auto" w:fill="FFFFFF"/>
        </w:rPr>
        <w:t>Perez, D. and</w:t>
      </w:r>
      <w:r>
        <w:rPr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>
        <w:rPr>
          <w:rFonts w:ascii="David" w:eastAsia="David" w:hAnsi="David" w:cs="David"/>
        </w:rPr>
        <w:t>Otterbring, T.</w:t>
      </w:r>
      <w:r>
        <w:rPr>
          <w:rFonts w:asciiTheme="majorBidi" w:eastAsiaTheme="majorEastAsia" w:hAnsiTheme="majorBidi" w:cstheme="majorBidi"/>
          <w:bdr w:val="none" w:sz="0" w:space="0" w:color="auto" w:frame="1"/>
        </w:rPr>
        <w:t xml:space="preserve"> "</w:t>
      </w:r>
      <w:r w:rsidRPr="0073656F">
        <w:rPr>
          <w:rFonts w:asciiTheme="majorBidi" w:eastAsiaTheme="majorEastAsia" w:hAnsiTheme="majorBidi" w:cstheme="majorBidi"/>
          <w:bdr w:val="none" w:sz="0" w:space="0" w:color="auto" w:frame="1"/>
        </w:rPr>
        <w:t>Phygital Luxury: Exploring the Influence of NFT-Linked Digital Twins on Consumer Responses to Physical Luxury Products</w:t>
      </w:r>
      <w:r>
        <w:rPr>
          <w:rFonts w:asciiTheme="majorBidi" w:eastAsiaTheme="majorEastAsia" w:hAnsiTheme="majorBidi" w:cstheme="majorBidi"/>
          <w:bdr w:val="none" w:sz="0" w:space="0" w:color="auto" w:frame="1"/>
        </w:rPr>
        <w:t xml:space="preserve">". Under review at the </w:t>
      </w:r>
      <w:r w:rsidRPr="00BE6182">
        <w:rPr>
          <w:rFonts w:asciiTheme="majorBidi" w:hAnsiTheme="majorBidi" w:cstheme="majorBidi"/>
          <w:i/>
          <w:iCs/>
        </w:rPr>
        <w:t>Journal of Association of Consumer Research</w:t>
      </w:r>
      <w:r>
        <w:rPr>
          <w:rFonts w:asciiTheme="majorBidi" w:hAnsiTheme="majorBidi" w:cstheme="majorBidi"/>
        </w:rPr>
        <w:t>.</w:t>
      </w:r>
    </w:p>
    <w:p w:rsidR="003F3F3E" w:rsidRPr="00A11B19" w:rsidRDefault="0073656F" w:rsidP="0073656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</w:p>
    <w:p w:rsidR="00BE6182" w:rsidRDefault="003F3F3E" w:rsidP="0062269A">
      <w:pPr>
        <w:spacing w:line="256" w:lineRule="auto"/>
        <w:rPr>
          <w:rFonts w:asciiTheme="majorBidi" w:hAnsiTheme="majorBidi" w:cstheme="majorBidi"/>
        </w:rPr>
      </w:pPr>
      <w:r w:rsidRPr="003F3F3E">
        <w:rPr>
          <w:rStyle w:val="color14"/>
          <w:rFonts w:eastAsiaTheme="majorEastAsia"/>
          <w:bdr w:val="none" w:sz="0" w:space="0" w:color="auto" w:frame="1"/>
        </w:rPr>
        <w:t xml:space="preserve">* </w:t>
      </w:r>
      <w:r>
        <w:rPr>
          <w:rStyle w:val="color14"/>
          <w:rFonts w:eastAsiaTheme="majorEastAsia"/>
          <w:bdr w:val="none" w:sz="0" w:space="0" w:color="auto" w:frame="1"/>
        </w:rPr>
        <w:t>Manuscripts that was written</w:t>
      </w:r>
      <w:r w:rsidRPr="003F3F3E">
        <w:rPr>
          <w:rStyle w:val="color14"/>
          <w:rFonts w:eastAsiaTheme="majorEastAsia"/>
          <w:bdr w:val="none" w:sz="0" w:space="0" w:color="auto" w:frame="1"/>
        </w:rPr>
        <w:t xml:space="preserve"> with my PhD students</w:t>
      </w:r>
    </w:p>
    <w:p w:rsidR="00011DF1" w:rsidRPr="00CC2547" w:rsidRDefault="00011DF1" w:rsidP="00F50DEF">
      <w:pPr>
        <w:spacing w:line="256" w:lineRule="auto"/>
        <w:rPr>
          <w:rFonts w:asciiTheme="majorBidi" w:hAnsiTheme="majorBidi" w:cstheme="majorBidi"/>
          <w:rtl/>
        </w:rPr>
      </w:pPr>
    </w:p>
    <w:p w:rsidR="003F65E4" w:rsidRPr="009954B9" w:rsidRDefault="00B97519" w:rsidP="00F50DEF">
      <w:pPr>
        <w:pStyle w:val="font8"/>
        <w:spacing w:before="0" w:beforeAutospacing="0" w:after="0" w:afterAutospacing="0" w:line="480" w:lineRule="auto"/>
        <w:textAlignment w:val="baseline"/>
        <w:rPr>
          <w:rFonts w:asciiTheme="majorBidi" w:hAnsiTheme="majorBidi" w:cstheme="majorBidi"/>
          <w:b/>
          <w:bCs/>
        </w:rPr>
      </w:pPr>
      <w:r w:rsidRPr="003F65E4">
        <w:rPr>
          <w:rFonts w:asciiTheme="majorBidi" w:hAnsiTheme="majorBidi" w:cstheme="majorBidi"/>
          <w:b/>
          <w:bCs/>
        </w:rPr>
        <w:t>Working papers:</w:t>
      </w:r>
    </w:p>
    <w:p w:rsidR="00BE6182" w:rsidRDefault="003F3F3E" w:rsidP="00F50D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="00DC7413">
        <w:rPr>
          <w:rFonts w:asciiTheme="majorBidi" w:hAnsiTheme="majorBidi" w:cstheme="majorBidi"/>
        </w:rPr>
        <w:t>Elia I</w:t>
      </w:r>
      <w:r w:rsidR="00DC7413" w:rsidRPr="00ED3C4D">
        <w:rPr>
          <w:rFonts w:asciiTheme="majorBidi" w:hAnsiTheme="majorBidi" w:cstheme="majorBidi"/>
        </w:rPr>
        <w:t xml:space="preserve">, </w:t>
      </w:r>
      <w:r w:rsidR="00BE6182" w:rsidRPr="00ED3C4D">
        <w:rPr>
          <w:rFonts w:asciiTheme="majorBidi" w:hAnsiTheme="majorBidi" w:cstheme="majorBidi"/>
        </w:rPr>
        <w:t>P</w:t>
      </w:r>
      <w:r w:rsidR="00DC7413" w:rsidRPr="00ED3C4D">
        <w:rPr>
          <w:rFonts w:asciiTheme="majorBidi" w:hAnsiTheme="majorBidi" w:cstheme="majorBidi"/>
        </w:rPr>
        <w:t xml:space="preserve">erez D., </w:t>
      </w:r>
      <w:r w:rsidR="00BE6182" w:rsidRPr="00ED3C4D">
        <w:rPr>
          <w:rFonts w:asciiTheme="majorBidi" w:hAnsiTheme="majorBidi" w:cstheme="majorBidi"/>
        </w:rPr>
        <w:t>Grinstein A., and</w:t>
      </w:r>
      <w:r w:rsidR="00DC7413" w:rsidRPr="00ED3C4D">
        <w:rPr>
          <w:rFonts w:asciiTheme="majorBidi" w:hAnsiTheme="majorBidi" w:cstheme="majorBidi"/>
        </w:rPr>
        <w:t xml:space="preserve"> </w:t>
      </w:r>
      <w:proofErr w:type="spellStart"/>
      <w:r w:rsidR="00ED3C4D" w:rsidRPr="00ED3C4D">
        <w:rPr>
          <w:rFonts w:asciiTheme="majorBidi" w:hAnsiTheme="majorBidi" w:cstheme="majorBidi"/>
        </w:rPr>
        <w:t>Paharia</w:t>
      </w:r>
      <w:proofErr w:type="spellEnd"/>
      <w:r w:rsidR="00ED3C4D">
        <w:rPr>
          <w:rFonts w:asciiTheme="majorBidi" w:hAnsiTheme="majorBidi" w:cstheme="majorBidi"/>
        </w:rPr>
        <w:t xml:space="preserve"> N</w:t>
      </w:r>
      <w:r w:rsidR="00BE6182" w:rsidRPr="00ED3C4D">
        <w:rPr>
          <w:rFonts w:asciiTheme="majorBidi" w:hAnsiTheme="majorBidi" w:cstheme="majorBidi"/>
        </w:rPr>
        <w:t xml:space="preserve">. " </w:t>
      </w:r>
      <w:r w:rsidR="00BE6182" w:rsidRPr="00140D22">
        <w:rPr>
          <w:rFonts w:asciiTheme="majorBidi" w:hAnsiTheme="majorBidi" w:cstheme="majorBidi"/>
        </w:rPr>
        <w:t>What do I think about this sustainable Gucci? Product- or company-focused sustainability association, self-efficacy, and consumer evaluation of luxury brands</w:t>
      </w:r>
      <w:r w:rsidR="00BE6182">
        <w:rPr>
          <w:rFonts w:asciiTheme="majorBidi" w:hAnsiTheme="majorBidi" w:cstheme="majorBidi"/>
        </w:rPr>
        <w:t>".</w:t>
      </w:r>
    </w:p>
    <w:p w:rsidR="00A11B19" w:rsidRDefault="00A11B19" w:rsidP="00F50DEF">
      <w:pPr>
        <w:rPr>
          <w:rFonts w:asciiTheme="majorBidi" w:hAnsiTheme="majorBidi" w:cstheme="majorBidi"/>
        </w:rPr>
      </w:pPr>
    </w:p>
    <w:p w:rsidR="00A572BF" w:rsidRPr="00A572BF" w:rsidRDefault="00A11B19" w:rsidP="00A577F8">
      <w:pPr>
        <w:ind w:right="-288"/>
        <w:rPr>
          <w:rFonts w:asciiTheme="majorBidi" w:hAnsiTheme="majorBidi" w:cstheme="majorBidi"/>
          <w:rtl/>
          <w:lang w:val="en-US"/>
        </w:rPr>
      </w:pPr>
      <w:r w:rsidRPr="003F65E4">
        <w:rPr>
          <w:rFonts w:asciiTheme="majorBidi" w:hAnsiTheme="majorBidi" w:cstheme="majorBidi"/>
        </w:rPr>
        <w:t xml:space="preserve">Perez D., and Morwitz V. “How Measurement Effects Vary with </w:t>
      </w:r>
      <w:proofErr w:type="gramStart"/>
      <w:r w:rsidRPr="003F65E4">
        <w:rPr>
          <w:rFonts w:asciiTheme="majorBidi" w:hAnsiTheme="majorBidi" w:cstheme="majorBidi"/>
        </w:rPr>
        <w:t>Culture?.</w:t>
      </w:r>
      <w:proofErr w:type="gramEnd"/>
      <w:r w:rsidRPr="003F65E4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</w:p>
    <w:p w:rsidR="00140D22" w:rsidRDefault="00140D22" w:rsidP="00F50DEF">
      <w:pPr>
        <w:jc w:val="both"/>
        <w:rPr>
          <w:rFonts w:asciiTheme="majorBidi" w:hAnsiTheme="majorBidi" w:cstheme="majorBidi"/>
        </w:rPr>
      </w:pPr>
    </w:p>
    <w:p w:rsidR="008861A8" w:rsidRDefault="003F3F3E" w:rsidP="002A79A8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* Podkamien Y.,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Perez D.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283B9C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and </w:t>
      </w:r>
      <w:proofErr w:type="spellStart"/>
      <w:r w:rsidR="002A79A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Bluvstien</w:t>
      </w:r>
      <w:proofErr w:type="spellEnd"/>
      <w:r w:rsidR="002A79A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S.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</w:t>
      </w:r>
      <w:r w:rsidR="00B97519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“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Identity in context</w:t>
      </w:r>
      <w:r w:rsidR="00B97519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: When making a decision out of the relevant social role.”</w:t>
      </w:r>
    </w:p>
    <w:p w:rsidR="003F3F3E" w:rsidRDefault="003F3F3E" w:rsidP="00F50DEF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</w:p>
    <w:p w:rsidR="003F3F3E" w:rsidRDefault="003F3F3E" w:rsidP="002A79A8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*Podkamien Y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</w:t>
      </w:r>
      <w:r w:rsidR="00283B9C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and Perez D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and </w:t>
      </w:r>
      <w:proofErr w:type="spellStart"/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Minah</w:t>
      </w:r>
      <w:proofErr w:type="spellEnd"/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Jung</w:t>
      </w:r>
      <w:r w:rsidR="00283B9C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.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“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An Order Effect in Identity Related Consumption Decisions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.”</w:t>
      </w:r>
    </w:p>
    <w:p w:rsidR="00011DF1" w:rsidRDefault="00011DF1" w:rsidP="00F50DEF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</w:p>
    <w:p w:rsidR="00283B9C" w:rsidRDefault="00283B9C" w:rsidP="00F50DEF">
      <w:pPr>
        <w:spacing w:line="256" w:lineRule="auto"/>
        <w:rPr>
          <w:rFonts w:asciiTheme="majorBidi" w:hAnsiTheme="majorBidi" w:cstheme="majorBidi"/>
          <w:lang w:val="en-US"/>
        </w:rPr>
      </w:pPr>
      <w:r w:rsidRPr="003F3F3E">
        <w:rPr>
          <w:rStyle w:val="color14"/>
          <w:rFonts w:eastAsiaTheme="majorEastAsia"/>
          <w:bdr w:val="none" w:sz="0" w:space="0" w:color="auto" w:frame="1"/>
        </w:rPr>
        <w:t xml:space="preserve">* </w:t>
      </w:r>
      <w:r>
        <w:rPr>
          <w:rStyle w:val="color14"/>
          <w:rFonts w:eastAsiaTheme="majorEastAsia"/>
          <w:bdr w:val="none" w:sz="0" w:space="0" w:color="auto" w:frame="1"/>
        </w:rPr>
        <w:t xml:space="preserve">working papers </w:t>
      </w:r>
      <w:r w:rsidRPr="003F3F3E">
        <w:rPr>
          <w:rStyle w:val="color14"/>
          <w:rFonts w:eastAsiaTheme="majorEastAsia"/>
          <w:bdr w:val="none" w:sz="0" w:space="0" w:color="auto" w:frame="1"/>
        </w:rPr>
        <w:t>with my PhD students</w:t>
      </w:r>
    </w:p>
    <w:p w:rsidR="00011DF1" w:rsidRPr="00FD1B5A" w:rsidRDefault="00011DF1" w:rsidP="00F50DE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</w:p>
    <w:p w:rsidR="007E68C8" w:rsidRDefault="00B44BCA" w:rsidP="007E68C8">
      <w:pPr>
        <w:pStyle w:val="font8"/>
        <w:spacing w:before="0" w:beforeAutospacing="0" w:after="0" w:afterAutospacing="0" w:line="480" w:lineRule="auto"/>
        <w:textAlignment w:val="baseline"/>
        <w:rPr>
          <w:rFonts w:asciiTheme="majorBidi" w:hAnsiTheme="majorBidi" w:cstheme="majorBidi"/>
          <w:b/>
          <w:bCs/>
        </w:rPr>
      </w:pPr>
      <w:r w:rsidRPr="003F65E4">
        <w:rPr>
          <w:rFonts w:asciiTheme="majorBidi" w:hAnsiTheme="majorBidi" w:cstheme="majorBidi"/>
          <w:b/>
          <w:bCs/>
        </w:rPr>
        <w:t>Conference proceedings (peer-reviewed)</w:t>
      </w:r>
    </w:p>
    <w:p w:rsidR="002A79A8" w:rsidRPr="002A79A8" w:rsidRDefault="007E68C8" w:rsidP="002A79A8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hAnsiTheme="majorBidi" w:cstheme="majorBidi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*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Podkamien Y</w:t>
      </w:r>
      <w:r w:rsidR="002A79A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and Perez D and </w:t>
      </w:r>
      <w:proofErr w:type="spellStart"/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Minah</w:t>
      </w:r>
      <w:proofErr w:type="spellEnd"/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Jung. </w:t>
      </w:r>
      <w:r w:rsidR="002A79A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“</w:t>
      </w:r>
      <w:r w:rsid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An Order Effect in Identity Related Consumption Decisions</w:t>
      </w:r>
      <w:r w:rsidR="002A79A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.”</w:t>
      </w:r>
      <w:r w:rsidR="002A79A8" w:rsidRPr="002A79A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2A79A8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="002A79A8" w:rsidRPr="00BE6182">
        <w:rPr>
          <w:rFonts w:asciiTheme="majorBidi" w:hAnsiTheme="majorBidi" w:cstheme="majorBidi"/>
        </w:rPr>
        <w:t xml:space="preserve"> </w:t>
      </w:r>
      <w:r w:rsidR="002A79A8">
        <w:rPr>
          <w:rFonts w:asciiTheme="majorBidi" w:hAnsiTheme="majorBidi" w:cstheme="majorBidi"/>
        </w:rPr>
        <w:t>at the EACR, July 2023.</w:t>
      </w:r>
    </w:p>
    <w:p w:rsidR="002A79A8" w:rsidRDefault="002A79A8" w:rsidP="002A79A8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</w:p>
    <w:p w:rsidR="007E68C8" w:rsidRDefault="00A577F8" w:rsidP="007E68C8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*</w:t>
      </w:r>
      <w:proofErr w:type="spellStart"/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Mazor</w:t>
      </w:r>
      <w:proofErr w:type="spellEnd"/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G., Perez D., and </w:t>
      </w:r>
      <w:proofErr w:type="spellStart"/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Kronord</w:t>
      </w:r>
      <w:proofErr w:type="spellEnd"/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A. "</w:t>
      </w:r>
      <w:r w:rsidR="007E68C8" w:rsidRPr="003F3F3E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That’s It! How Two Words Can Influ</w:t>
      </w:r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ence Perceived Price Complexity</w:t>
      </w:r>
      <w:r w:rsidR="007E68C8" w:rsidRPr="003F3F3E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Perceived</w:t>
      </w:r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7E68C8" w:rsidRPr="003F3F3E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Offer Fairness and Resulting Purchase Behavior</w:t>
      </w:r>
      <w:r w:rsidR="007E68C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. </w:t>
      </w:r>
      <w:r w:rsidR="007E68C8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="007E68C8" w:rsidRPr="00BE6182">
        <w:rPr>
          <w:rFonts w:asciiTheme="majorBidi" w:hAnsiTheme="majorBidi" w:cstheme="majorBidi"/>
        </w:rPr>
        <w:t xml:space="preserve"> </w:t>
      </w:r>
      <w:r w:rsidR="007E68C8">
        <w:rPr>
          <w:rFonts w:asciiTheme="majorBidi" w:hAnsiTheme="majorBidi" w:cstheme="majorBidi"/>
        </w:rPr>
        <w:t>at the EACR, July 2023.</w:t>
      </w:r>
    </w:p>
    <w:p w:rsidR="007E68C8" w:rsidRPr="00CC2547" w:rsidRDefault="007E68C8" w:rsidP="007E68C8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rtl/>
        </w:rPr>
      </w:pPr>
    </w:p>
    <w:p w:rsidR="007E68C8" w:rsidRDefault="007E68C8" w:rsidP="007E68C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Elia I</w:t>
      </w:r>
      <w:r w:rsidRPr="00ED3C4D">
        <w:rPr>
          <w:rFonts w:asciiTheme="majorBidi" w:hAnsiTheme="majorBidi" w:cstheme="majorBidi"/>
        </w:rPr>
        <w:t xml:space="preserve">, Perez D., Grinstein A., and </w:t>
      </w:r>
      <w:proofErr w:type="spellStart"/>
      <w:r w:rsidRPr="00ED3C4D">
        <w:rPr>
          <w:rFonts w:asciiTheme="majorBidi" w:hAnsiTheme="majorBidi" w:cstheme="majorBidi"/>
        </w:rPr>
        <w:t>Paharia</w:t>
      </w:r>
      <w:proofErr w:type="spellEnd"/>
      <w:r>
        <w:rPr>
          <w:rFonts w:asciiTheme="majorBidi" w:hAnsiTheme="majorBidi" w:cstheme="majorBidi"/>
        </w:rPr>
        <w:t xml:space="preserve"> N</w:t>
      </w:r>
      <w:r w:rsidRPr="00ED3C4D">
        <w:rPr>
          <w:rFonts w:asciiTheme="majorBidi" w:hAnsiTheme="majorBidi" w:cstheme="majorBidi"/>
        </w:rPr>
        <w:t xml:space="preserve">. " </w:t>
      </w:r>
      <w:r w:rsidRPr="00140D22">
        <w:rPr>
          <w:rFonts w:asciiTheme="majorBidi" w:hAnsiTheme="majorBidi" w:cstheme="majorBidi"/>
        </w:rPr>
        <w:t>What do I think about this sustainable Gucci? Product- or company-focused sustainability association, self-efficacy, and consumer evaluation of luxury brands</w:t>
      </w:r>
      <w:r>
        <w:rPr>
          <w:rFonts w:asciiTheme="majorBidi" w:hAnsiTheme="majorBidi" w:cstheme="majorBidi"/>
        </w:rPr>
        <w:t xml:space="preserve">".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Pr="00BE618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 the EACR, July 2023.</w:t>
      </w:r>
    </w:p>
    <w:p w:rsidR="007E68C8" w:rsidRDefault="007E68C8" w:rsidP="007E68C8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222"/>
          <w:shd w:val="clear" w:color="auto" w:fill="FFFFFF"/>
        </w:rPr>
      </w:pPr>
    </w:p>
    <w:p w:rsidR="00D30E3C" w:rsidRDefault="00D30E3C" w:rsidP="007E68C8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P</w:t>
      </w:r>
      <w:r w:rsidRPr="00140D22">
        <w:rPr>
          <w:rFonts w:asciiTheme="majorBidi" w:hAnsiTheme="majorBidi" w:cstheme="majorBidi"/>
          <w:color w:val="222222"/>
          <w:shd w:val="clear" w:color="auto" w:fill="FFFFFF"/>
        </w:rPr>
        <w:t>erez D.</w:t>
      </w:r>
      <w:r>
        <w:rPr>
          <w:rFonts w:asciiTheme="majorBidi" w:hAnsiTheme="majorBidi" w:cstheme="majorBidi"/>
        </w:rPr>
        <w:t xml:space="preserve">, </w:t>
      </w:r>
      <w:r w:rsidRPr="003F65E4">
        <w:rPr>
          <w:rFonts w:asciiTheme="majorBidi" w:hAnsiTheme="majorBidi" w:cstheme="majorBidi"/>
          <w:color w:val="222222"/>
          <w:shd w:val="clear" w:color="auto" w:fill="FFFFFF"/>
        </w:rPr>
        <w:t>Stockheim, I.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and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Baratz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G.</w:t>
      </w:r>
      <w:r>
        <w:rPr>
          <w:rFonts w:asciiTheme="majorBidi" w:hAnsiTheme="majorBidi" w:cstheme="majorBidi"/>
        </w:rPr>
        <w:t xml:space="preserve"> "</w:t>
      </w:r>
      <w:r w:rsidRPr="002517A9">
        <w:rPr>
          <w:rFonts w:asciiTheme="majorBidi" w:hAnsiTheme="majorBidi" w:cstheme="majorBidi"/>
        </w:rPr>
        <w:t>Complimentary Competition: The Impact of Positive Competitor Reviews on Review Credibility and Consumer Purchase Intentions</w:t>
      </w:r>
      <w:r>
        <w:rPr>
          <w:rFonts w:asciiTheme="majorBidi" w:hAnsiTheme="majorBidi" w:cstheme="majorBidi"/>
        </w:rPr>
        <w:t xml:space="preserve">".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Pr="00BE618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 the ACR, October 2022.</w:t>
      </w:r>
    </w:p>
    <w:p w:rsidR="00D30E3C" w:rsidRDefault="00D30E3C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D30E3C" w:rsidRDefault="00D30E3C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  <w:r>
        <w:rPr>
          <w:rFonts w:asciiTheme="majorBidi" w:hAnsiTheme="majorBidi" w:cstheme="majorBidi"/>
        </w:rPr>
        <w:t>*Elia I</w:t>
      </w:r>
      <w:r>
        <w:rPr>
          <w:rFonts w:asciiTheme="majorBidi" w:hAnsiTheme="majorBidi" w:cstheme="majorBidi"/>
          <w:color w:val="222222"/>
          <w:shd w:val="clear" w:color="auto" w:fill="FFFFFF"/>
        </w:rPr>
        <w:t>, P</w:t>
      </w:r>
      <w:r w:rsidRPr="00140D22">
        <w:rPr>
          <w:rFonts w:asciiTheme="majorBidi" w:hAnsiTheme="majorBidi" w:cstheme="majorBidi"/>
          <w:color w:val="222222"/>
          <w:shd w:val="clear" w:color="auto" w:fill="FFFFFF"/>
        </w:rPr>
        <w:t>erez D., Grinstein A., and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Neeru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Paharia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140D22">
        <w:rPr>
          <w:rFonts w:asciiTheme="majorBidi" w:hAnsiTheme="majorBidi" w:cstheme="majorBidi"/>
          <w:color w:val="222222"/>
          <w:shd w:val="clear" w:color="auto" w:fill="FFFFFF"/>
        </w:rPr>
        <w:t xml:space="preserve"> " </w:t>
      </w:r>
      <w:r w:rsidRPr="00140D22">
        <w:rPr>
          <w:rFonts w:asciiTheme="majorBidi" w:hAnsiTheme="majorBidi" w:cstheme="majorBidi"/>
        </w:rPr>
        <w:t>What do I think about this sustainable Gucci? Product- or company-focused sustainability association, self-efficacy, and consumer evaluation of luxury brands</w:t>
      </w:r>
      <w:r>
        <w:rPr>
          <w:rFonts w:asciiTheme="majorBidi" w:hAnsiTheme="majorBidi" w:cstheme="majorBidi"/>
        </w:rPr>
        <w:t xml:space="preserve">".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Accepted for oral presentation at the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ACR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Oct. 2022.</w:t>
      </w:r>
    </w:p>
    <w:p w:rsidR="00D30E3C" w:rsidRDefault="00D30E3C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</w:p>
    <w:p w:rsidR="00563BAB" w:rsidRDefault="005E5E19" w:rsidP="00F50DEF">
      <w:pPr>
        <w:jc w:val="both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 xml:space="preserve">Perez D., and Morwitz V. “How Measurement Effects Vary with </w:t>
      </w:r>
      <w:proofErr w:type="gramStart"/>
      <w:r w:rsidRPr="003F65E4">
        <w:rPr>
          <w:rFonts w:asciiTheme="majorBidi" w:hAnsiTheme="majorBidi" w:cstheme="majorBidi"/>
        </w:rPr>
        <w:t>Culture?.</w:t>
      </w:r>
      <w:proofErr w:type="gramEnd"/>
      <w:r w:rsidRPr="003F65E4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Pr="00BE618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 the SCP boutique conference, Singapore</w:t>
      </w:r>
      <w:r w:rsidR="00D30E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563BAB">
        <w:rPr>
          <w:rFonts w:asciiTheme="majorBidi" w:hAnsiTheme="majorBidi" w:cstheme="majorBidi"/>
        </w:rPr>
        <w:t xml:space="preserve">July </w:t>
      </w:r>
      <w:r>
        <w:rPr>
          <w:rFonts w:asciiTheme="majorBidi" w:hAnsiTheme="majorBidi" w:cstheme="majorBidi"/>
        </w:rPr>
        <w:t>2022.</w:t>
      </w:r>
    </w:p>
    <w:p w:rsidR="00563BAB" w:rsidRDefault="005E5E19" w:rsidP="00F50DE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63BAB" w:rsidRDefault="00D30E3C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  <w:r>
        <w:rPr>
          <w:rFonts w:asciiTheme="majorBidi" w:hAnsiTheme="majorBidi" w:cstheme="majorBidi"/>
        </w:rPr>
        <w:t>*</w:t>
      </w:r>
      <w:r w:rsidR="00563BAB">
        <w:rPr>
          <w:rFonts w:asciiTheme="majorBidi" w:hAnsiTheme="majorBidi" w:cstheme="majorBidi"/>
        </w:rPr>
        <w:t>Elia I</w:t>
      </w:r>
      <w:r w:rsidR="00563BAB">
        <w:rPr>
          <w:rFonts w:asciiTheme="majorBidi" w:hAnsiTheme="majorBidi" w:cstheme="majorBidi"/>
          <w:color w:val="222222"/>
          <w:shd w:val="clear" w:color="auto" w:fill="FFFFFF"/>
        </w:rPr>
        <w:t>, P</w:t>
      </w:r>
      <w:r w:rsidR="00563BAB" w:rsidRPr="00140D22">
        <w:rPr>
          <w:rFonts w:asciiTheme="majorBidi" w:hAnsiTheme="majorBidi" w:cstheme="majorBidi"/>
          <w:color w:val="222222"/>
          <w:shd w:val="clear" w:color="auto" w:fill="FFFFFF"/>
        </w:rPr>
        <w:t>erez D., Grinstein A., and</w:t>
      </w:r>
      <w:r w:rsidR="00563BAB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563BAB">
        <w:rPr>
          <w:rFonts w:asciiTheme="majorBidi" w:hAnsiTheme="majorBidi" w:cstheme="majorBidi"/>
          <w:color w:val="222222"/>
          <w:shd w:val="clear" w:color="auto" w:fill="FFFFFF"/>
        </w:rPr>
        <w:t>Neeru</w:t>
      </w:r>
      <w:proofErr w:type="spellEnd"/>
      <w:r w:rsidR="00563BAB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563BAB">
        <w:rPr>
          <w:rFonts w:asciiTheme="majorBidi" w:hAnsiTheme="majorBidi" w:cstheme="majorBidi"/>
          <w:color w:val="222222"/>
          <w:shd w:val="clear" w:color="auto" w:fill="FFFFFF"/>
        </w:rPr>
        <w:t>Paharia</w:t>
      </w:r>
      <w:proofErr w:type="spellEnd"/>
      <w:r w:rsidR="00563BAB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563BAB" w:rsidRPr="00140D22">
        <w:rPr>
          <w:rFonts w:asciiTheme="majorBidi" w:hAnsiTheme="majorBidi" w:cstheme="majorBidi"/>
          <w:color w:val="222222"/>
          <w:shd w:val="clear" w:color="auto" w:fill="FFFFFF"/>
        </w:rPr>
        <w:t xml:space="preserve"> " </w:t>
      </w:r>
      <w:r w:rsidR="00563BAB" w:rsidRPr="00140D22">
        <w:rPr>
          <w:rFonts w:asciiTheme="majorBidi" w:hAnsiTheme="majorBidi" w:cstheme="majorBidi"/>
        </w:rPr>
        <w:t>What do I think about this sustainable Gucci? Product- or company-focused sustainability association, self-efficacy, and consumer evaluation of luxury brands</w:t>
      </w:r>
      <w:r w:rsidR="00563BAB">
        <w:rPr>
          <w:rFonts w:asciiTheme="majorBidi" w:hAnsiTheme="majorBidi" w:cstheme="majorBidi"/>
        </w:rPr>
        <w:t xml:space="preserve">". </w:t>
      </w:r>
      <w:r w:rsidR="00563BAB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Accepted for oral presentation at the </w:t>
      </w:r>
      <w:r w:rsidR="00563BA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EMAC</w:t>
      </w:r>
      <w:r w:rsidR="00563BAB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</w:t>
      </w:r>
      <w:r w:rsidR="00563BA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May 2022.</w:t>
      </w:r>
    </w:p>
    <w:p w:rsidR="005E5E19" w:rsidRPr="005E5E19" w:rsidRDefault="005E5E19" w:rsidP="00F50DE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BE6182" w:rsidRPr="00BE6182" w:rsidRDefault="00BE6182" w:rsidP="00F50DEF">
      <w:p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P</w:t>
      </w:r>
      <w:r w:rsidRPr="00140D22">
        <w:rPr>
          <w:rFonts w:asciiTheme="majorBidi" w:hAnsiTheme="majorBidi" w:cstheme="majorBidi"/>
          <w:color w:val="222222"/>
          <w:shd w:val="clear" w:color="auto" w:fill="FFFFFF"/>
          <w:lang w:val="en-US" w:eastAsia="en-US" w:bidi="he-IL"/>
        </w:rPr>
        <w:t>erez D.</w:t>
      </w:r>
      <w:r>
        <w:rPr>
          <w:rFonts w:asciiTheme="majorBidi" w:hAnsiTheme="majorBidi" w:cstheme="majorBidi"/>
        </w:rPr>
        <w:t xml:space="preserve">, </w:t>
      </w:r>
      <w:r w:rsidRPr="003F65E4">
        <w:rPr>
          <w:rFonts w:asciiTheme="majorBidi" w:hAnsiTheme="majorBidi" w:cstheme="majorBidi"/>
          <w:color w:val="222222"/>
          <w:shd w:val="clear" w:color="auto" w:fill="FFFFFF"/>
        </w:rPr>
        <w:t>Stockheim, I.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and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Baratz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G.</w:t>
      </w:r>
      <w:r>
        <w:rPr>
          <w:rFonts w:asciiTheme="majorBidi" w:hAnsiTheme="majorBidi" w:cstheme="majorBidi"/>
        </w:rPr>
        <w:t xml:space="preserve"> "</w:t>
      </w:r>
      <w:r w:rsidRPr="002517A9">
        <w:rPr>
          <w:rFonts w:asciiTheme="majorBidi" w:hAnsiTheme="majorBidi" w:cstheme="majorBidi"/>
        </w:rPr>
        <w:t>Complimentary Competition: The Impact of Positive Competitor Reviews on Review Credibility and Consumer Purchase Intentions</w:t>
      </w:r>
      <w:r>
        <w:rPr>
          <w:rFonts w:asciiTheme="majorBidi" w:hAnsiTheme="majorBidi" w:cstheme="majorBidi"/>
        </w:rPr>
        <w:t xml:space="preserve">".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</w:t>
      </w:r>
      <w:r w:rsidRPr="00BE618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at the </w:t>
      </w:r>
      <w:r w:rsidRPr="00BE6182">
        <w:rPr>
          <w:rFonts w:asciiTheme="majorBidi" w:hAnsiTheme="majorBidi" w:cstheme="majorBidi"/>
        </w:rPr>
        <w:t>AMA Global Marketing SIG</w:t>
      </w:r>
      <w:r>
        <w:rPr>
          <w:rFonts w:asciiTheme="majorBidi" w:hAnsiTheme="majorBidi" w:cstheme="majorBidi"/>
        </w:rPr>
        <w:t>, October 2021.</w:t>
      </w:r>
    </w:p>
    <w:p w:rsidR="004F0B48" w:rsidRDefault="00283B9C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*</w:t>
      </w:r>
      <w:r w:rsidR="004F0B48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Elia I. and Perez D. "Born to be eco-friendly: consumer evaluations of luxury products that are "born" versus "reborn" with eco-friendly attributes". Accepted for oral presentation at the EMAC, May 2021.</w:t>
      </w:r>
    </w:p>
    <w:p w:rsidR="004F0B48" w:rsidRDefault="004F0B48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4F0B48" w:rsidRDefault="00283B9C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  <w:r>
        <w:rPr>
          <w:rFonts w:asciiTheme="majorBidi" w:hAnsiTheme="majorBidi" w:cstheme="majorBidi"/>
        </w:rPr>
        <w:t>*</w:t>
      </w:r>
      <w:r w:rsidR="004F0B48" w:rsidRPr="003F65E4">
        <w:rPr>
          <w:rFonts w:asciiTheme="majorBidi" w:hAnsiTheme="majorBidi" w:cstheme="majorBidi"/>
        </w:rPr>
        <w:t>Buskila G. and Perez D.</w:t>
      </w:r>
      <w:r w:rsidR="004F0B48">
        <w:rPr>
          <w:rFonts w:ascii="David" w:hAnsi="David" w:cs="David"/>
        </w:rPr>
        <w:t xml:space="preserve"> </w:t>
      </w:r>
      <w:r w:rsidR="004F0B4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"</w:t>
      </w:r>
      <w:r w:rsidR="004F0B48" w:rsidRPr="00BC4CFC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Pictures of Donation Recipients Engaged in Physical Self-Help Enhance Readiness to act and Donations intentions</w:t>
      </w:r>
      <w:r w:rsidR="004F0B48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".</w:t>
      </w:r>
      <w:r w:rsidR="004F0B48" w:rsidRPr="00BC4CFC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4F0B48"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Accepted for oral presentation at the EMAC, May 2021.</w:t>
      </w:r>
    </w:p>
    <w:p w:rsidR="00BE6182" w:rsidRDefault="00BE6182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</w:p>
    <w:p w:rsidR="00BE6182" w:rsidRDefault="00BE6182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P</w:t>
      </w:r>
      <w:r w:rsidRPr="00140D22">
        <w:rPr>
          <w:rFonts w:asciiTheme="majorBidi" w:hAnsiTheme="majorBidi" w:cstheme="majorBidi"/>
          <w:color w:val="222222"/>
          <w:shd w:val="clear" w:color="auto" w:fill="FFFFFF"/>
        </w:rPr>
        <w:t xml:space="preserve">erez D., Grinstein A., and </w:t>
      </w:r>
      <w:r>
        <w:rPr>
          <w:rFonts w:asciiTheme="majorBidi" w:hAnsiTheme="majorBidi" w:cstheme="majorBidi"/>
        </w:rPr>
        <w:t>Elia I</w:t>
      </w:r>
      <w:r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140D22">
        <w:rPr>
          <w:rFonts w:asciiTheme="majorBidi" w:hAnsiTheme="majorBidi" w:cstheme="majorBidi"/>
          <w:color w:val="222222"/>
          <w:shd w:val="clear" w:color="auto" w:fill="FFFFFF"/>
        </w:rPr>
        <w:t xml:space="preserve"> " </w:t>
      </w:r>
      <w:r w:rsidRPr="00140D22">
        <w:rPr>
          <w:rFonts w:asciiTheme="majorBidi" w:hAnsiTheme="majorBidi" w:cstheme="majorBidi"/>
        </w:rPr>
        <w:t>What do I think about this sustainable Gucci? Product- or company-focused sustainability association, self-efficacy, and consumer evaluation of luxury brands</w:t>
      </w:r>
      <w:r>
        <w:rPr>
          <w:rFonts w:asciiTheme="majorBidi" w:hAnsiTheme="majorBidi" w:cstheme="majorBidi"/>
        </w:rPr>
        <w:t>"</w:t>
      </w:r>
      <w:r w:rsidR="00BF3CD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Accepted for oral presentation at the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SCP</w:t>
      </w:r>
      <w:r w:rsidRPr="002578C7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, </w:t>
      </w: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February 2021.</w:t>
      </w:r>
    </w:p>
    <w:p w:rsidR="002517A9" w:rsidRPr="002517A9" w:rsidRDefault="002517A9" w:rsidP="00F50DEF">
      <w:pPr>
        <w:pStyle w:val="font8"/>
        <w:spacing w:before="0" w:beforeAutospacing="0" w:after="0" w:afterAutospacing="0"/>
        <w:textAlignment w:val="baseline"/>
        <w:rPr>
          <w:rFonts w:ascii="David" w:hAnsi="David" w:cs="David"/>
        </w:rPr>
      </w:pPr>
    </w:p>
    <w:p w:rsidR="007F0EC2" w:rsidRDefault="007F0EC2" w:rsidP="00F50DEF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lastRenderedPageBreak/>
        <w:t xml:space="preserve">Zalmanson, L., </w:t>
      </w:r>
      <w:proofErr w:type="spellStart"/>
      <w:r w:rsidRPr="003F65E4">
        <w:rPr>
          <w:rFonts w:asciiTheme="majorBidi" w:hAnsiTheme="majorBidi" w:cstheme="majorBidi"/>
        </w:rPr>
        <w:t>Oestrecher</w:t>
      </w:r>
      <w:proofErr w:type="spellEnd"/>
      <w:r w:rsidRPr="003F65E4">
        <w:rPr>
          <w:rFonts w:asciiTheme="majorBidi" w:hAnsiTheme="majorBidi" w:cstheme="majorBidi"/>
        </w:rPr>
        <w:t>-Singer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G., and Perez D. (2019) “The effect of website initiated participation on user's on-line behavior and spending"</w:t>
      </w:r>
      <w:r w:rsidRPr="003F65E4">
        <w:rPr>
          <w:rFonts w:asciiTheme="majorBidi" w:hAnsiTheme="majorBidi" w:cstheme="majorBidi"/>
          <w:b/>
          <w:bCs/>
        </w:rPr>
        <w:t xml:space="preserve">.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Oral Presentation,</w:t>
      </w:r>
      <w:r w:rsidRPr="003F65E4">
        <w:rPr>
          <w:rFonts w:asciiTheme="majorBidi" w:hAnsiTheme="majorBidi" w:cstheme="majorBidi"/>
          <w:b/>
          <w:bCs/>
        </w:rPr>
        <w:t xml:space="preserve">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Marketing Science, June 2019.</w:t>
      </w:r>
    </w:p>
    <w:p w:rsidR="00FD1B5A" w:rsidRPr="003F65E4" w:rsidRDefault="00FD1B5A" w:rsidP="00F50DEF">
      <w:pPr>
        <w:pStyle w:val="font8"/>
        <w:spacing w:before="0" w:beforeAutospacing="0" w:after="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</w:p>
    <w:p w:rsidR="007F0EC2" w:rsidRDefault="007F0EC2" w:rsidP="00F50DE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Zalmanson, L., </w:t>
      </w:r>
      <w:proofErr w:type="spellStart"/>
      <w:r w:rsidRPr="003F65E4">
        <w:rPr>
          <w:rFonts w:asciiTheme="majorBidi" w:hAnsiTheme="majorBidi" w:cstheme="majorBidi"/>
        </w:rPr>
        <w:t>Oestrecher</w:t>
      </w:r>
      <w:proofErr w:type="spellEnd"/>
      <w:r w:rsidRPr="003F65E4">
        <w:rPr>
          <w:rFonts w:asciiTheme="majorBidi" w:hAnsiTheme="majorBidi" w:cstheme="majorBidi"/>
        </w:rPr>
        <w:t>-Singer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G., and Perez D (2019). “The effect of website initiated participation on user's on-line behavior and spending"</w:t>
      </w:r>
      <w:r w:rsidRPr="003F65E4">
        <w:rPr>
          <w:rFonts w:asciiTheme="majorBidi" w:hAnsiTheme="majorBidi" w:cstheme="majorBidi"/>
          <w:b/>
          <w:bCs/>
        </w:rPr>
        <w:t xml:space="preserve">.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Oral Presentation,</w:t>
      </w:r>
      <w:r w:rsidRPr="003F65E4">
        <w:rPr>
          <w:rFonts w:asciiTheme="majorBidi" w:hAnsiTheme="majorBidi" w:cstheme="majorBidi"/>
          <w:b/>
          <w:bCs/>
        </w:rPr>
        <w:t xml:space="preserve">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CBSIG, July 2019.</w:t>
      </w:r>
    </w:p>
    <w:p w:rsidR="00FD1B5A" w:rsidRPr="003F65E4" w:rsidRDefault="00FD1B5A" w:rsidP="00F50DEF">
      <w:pPr>
        <w:pStyle w:val="font8"/>
        <w:spacing w:before="0" w:beforeAutospacing="0" w:after="0" w:afterAutospacing="0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</w:p>
    <w:p w:rsidR="00007E10" w:rsidRPr="003F65E4" w:rsidRDefault="00007E10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proofErr w:type="spellStart"/>
      <w:r w:rsidRPr="003F65E4">
        <w:rPr>
          <w:rFonts w:asciiTheme="majorBidi" w:hAnsiTheme="majorBidi" w:cstheme="majorBidi"/>
          <w:lang w:val="es-ES"/>
        </w:rPr>
        <w:t>Perez</w:t>
      </w:r>
      <w:proofErr w:type="spellEnd"/>
      <w:r w:rsidRPr="003F65E4">
        <w:rPr>
          <w:rFonts w:asciiTheme="majorBidi" w:hAnsiTheme="majorBidi" w:cstheme="majorBidi"/>
          <w:lang w:val="es-ES"/>
        </w:rPr>
        <w:t xml:space="preserve"> D., Gneezy, A. and </w:t>
      </w:r>
      <w:r w:rsidRPr="003F65E4">
        <w:rPr>
          <w:rFonts w:asciiTheme="majorBidi" w:hAnsiTheme="majorBidi" w:cstheme="majorBidi"/>
        </w:rPr>
        <w:t xml:space="preserve">Steinhart Y. </w:t>
      </w:r>
      <w:r w:rsidR="00D5750B" w:rsidRPr="003F65E4">
        <w:rPr>
          <w:rFonts w:asciiTheme="majorBidi" w:hAnsiTheme="majorBidi" w:cstheme="majorBidi"/>
        </w:rPr>
        <w:t>(2016)</w:t>
      </w:r>
      <w:r w:rsidR="000202BB" w:rsidRPr="003F65E4">
        <w:rPr>
          <w:rFonts w:asciiTheme="majorBidi" w:hAnsiTheme="majorBidi" w:cstheme="majorBidi"/>
        </w:rPr>
        <w:t xml:space="preserve">. </w:t>
      </w:r>
      <w:r w:rsidRPr="003F65E4">
        <w:rPr>
          <w:rFonts w:asciiTheme="majorBidi" w:hAnsiTheme="majorBidi" w:cstheme="majorBidi"/>
        </w:rPr>
        <w:t>“The effect of immoral normative behavior, on moral regulation in the digital environment.” Poster session, ACR conference, Oct</w:t>
      </w:r>
      <w:r w:rsidR="000202BB" w:rsidRPr="003F65E4">
        <w:rPr>
          <w:rFonts w:asciiTheme="majorBidi" w:hAnsiTheme="majorBidi" w:cstheme="majorBidi"/>
        </w:rPr>
        <w:t xml:space="preserve">ober </w:t>
      </w:r>
      <w:r w:rsidRPr="003F65E4">
        <w:rPr>
          <w:rFonts w:asciiTheme="majorBidi" w:hAnsiTheme="majorBidi" w:cstheme="majorBidi"/>
        </w:rPr>
        <w:t>2016.</w:t>
      </w:r>
    </w:p>
    <w:p w:rsidR="00E9693E" w:rsidRPr="003F65E4" w:rsidRDefault="00E9693E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2F7815" w:rsidRPr="003F65E4" w:rsidRDefault="002F7815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  <w:lang w:val="es-ES"/>
        </w:rPr>
        <w:t>Perez D., </w:t>
      </w:r>
      <w:r w:rsidRPr="003F65E4">
        <w:rPr>
          <w:rFonts w:asciiTheme="majorBidi" w:hAnsiTheme="majorBidi" w:cstheme="majorBidi"/>
        </w:rPr>
        <w:t xml:space="preserve">Steinhart Y., Grinstein A., and Morren M. (2016). “Consistent or not? The role of product visibility in sequential consumption-related decisions.” 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Oral Presentation</w:t>
      </w:r>
      <w:r w:rsidRPr="003F65E4">
        <w:rPr>
          <w:rFonts w:asciiTheme="majorBidi" w:hAnsiTheme="majorBidi" w:cstheme="majorBidi"/>
        </w:rPr>
        <w:t>, EMAC conference, June 2016.</w:t>
      </w:r>
    </w:p>
    <w:p w:rsidR="00E9693E" w:rsidRPr="003F65E4" w:rsidRDefault="00E9693E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D5750B" w:rsidRPr="003F65E4" w:rsidRDefault="00D5750B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  <w:lang w:val="es-ES"/>
        </w:rPr>
        <w:t>Perez D., </w:t>
      </w:r>
      <w:r w:rsidRPr="003F65E4">
        <w:rPr>
          <w:rFonts w:asciiTheme="majorBidi" w:hAnsiTheme="majorBidi" w:cstheme="majorBidi"/>
        </w:rPr>
        <w:t>Steinhart Y., and Grinstein A. (2015). “Consistent or not? The role of product visibility in sequential consumption-related decisions.” Poster session, SCP conference, October 2015.</w:t>
      </w:r>
    </w:p>
    <w:p w:rsidR="00E9693E" w:rsidRPr="003F65E4" w:rsidRDefault="00E9693E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2F7815" w:rsidRPr="003F65E4" w:rsidRDefault="002F7815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  <w:lang w:val="es-ES"/>
        </w:rPr>
        <w:t>Perez D., </w:t>
      </w:r>
      <w:r w:rsidRPr="003F65E4">
        <w:rPr>
          <w:rFonts w:asciiTheme="majorBidi" w:hAnsiTheme="majorBidi" w:cstheme="majorBidi"/>
        </w:rPr>
        <w:t>Steinhart Y., and Grinstein A. (2015). “Consistent or not? The role of product visibility in sequential consumption-related decisions.” Poster session, AP-ACR conference, June 2015.</w:t>
      </w:r>
    </w:p>
    <w:p w:rsidR="00E9693E" w:rsidRPr="003F65E4" w:rsidRDefault="00E9693E" w:rsidP="00F50DEF">
      <w:pPr>
        <w:pStyle w:val="font8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:rsidR="00B44BCA" w:rsidRDefault="002F7815" w:rsidP="00F50DEF">
      <w:pPr>
        <w:pStyle w:val="font8"/>
        <w:spacing w:before="0" w:beforeAutospacing="0" w:after="0" w:afterAutospacing="0"/>
        <w:ind w:right="-483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Perez, D. and Steinhart, Y. (2012), </w:t>
      </w:r>
      <w:r w:rsidRPr="003F65E4">
        <w:rPr>
          <w:rFonts w:asciiTheme="majorBidi" w:hAnsiTheme="majorBidi" w:cstheme="majorBidi"/>
        </w:rPr>
        <w:t>“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Not so personal: The impact of social identity ad appeal as a function of activation in advertising.</w:t>
      </w:r>
      <w:r w:rsidRPr="003F65E4">
        <w:rPr>
          <w:rFonts w:asciiTheme="majorBidi" w:hAnsiTheme="majorBidi" w:cstheme="majorBidi"/>
        </w:rPr>
        <w:t>”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Oral Presentation, Advances in Consumer Psychology, ed. </w:t>
      </w:r>
      <w:proofErr w:type="spellStart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Amitav</w:t>
      </w:r>
      <w:proofErr w:type="spellEnd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proofErr w:type="spellStart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Chakravarti</w:t>
      </w:r>
      <w:proofErr w:type="spellEnd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and </w:t>
      </w:r>
      <w:proofErr w:type="spellStart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Anirban</w:t>
      </w:r>
      <w:proofErr w:type="spellEnd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proofErr w:type="spellStart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Mukhopadhyay</w:t>
      </w:r>
      <w:proofErr w:type="spellEnd"/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, Vol 1, 70.</w:t>
      </w:r>
    </w:p>
    <w:p w:rsidR="00283B9C" w:rsidRPr="003F65E4" w:rsidRDefault="00283B9C" w:rsidP="00F50DEF">
      <w:pPr>
        <w:pStyle w:val="font8"/>
        <w:spacing w:before="0" w:beforeAutospacing="0" w:after="0" w:afterAutospacing="0"/>
        <w:ind w:right="-483"/>
        <w:textAlignment w:val="baseline"/>
        <w:rPr>
          <w:rFonts w:asciiTheme="majorBidi" w:eastAsiaTheme="majorEastAsia" w:hAnsiTheme="majorBidi" w:cstheme="majorBidi"/>
          <w:bdr w:val="none" w:sz="0" w:space="0" w:color="auto" w:frame="1"/>
        </w:rPr>
      </w:pPr>
    </w:p>
    <w:p w:rsidR="007F0EC2" w:rsidRDefault="00283B9C" w:rsidP="00F50DEF">
      <w:pPr>
        <w:spacing w:line="256" w:lineRule="auto"/>
        <w:rPr>
          <w:rStyle w:val="color14"/>
          <w:rFonts w:eastAsiaTheme="majorEastAsia"/>
          <w:bdr w:val="none" w:sz="0" w:space="0" w:color="auto" w:frame="1"/>
        </w:rPr>
      </w:pPr>
      <w:r w:rsidRPr="003F3F3E">
        <w:rPr>
          <w:rStyle w:val="color14"/>
          <w:rFonts w:eastAsiaTheme="majorEastAsia"/>
          <w:bdr w:val="none" w:sz="0" w:space="0" w:color="auto" w:frame="1"/>
        </w:rPr>
        <w:t xml:space="preserve">* </w:t>
      </w:r>
      <w:r>
        <w:rPr>
          <w:rStyle w:val="color14"/>
          <w:rFonts w:eastAsiaTheme="majorEastAsia"/>
          <w:bdr w:val="none" w:sz="0" w:space="0" w:color="auto" w:frame="1"/>
        </w:rPr>
        <w:t>Conference presentations of</w:t>
      </w:r>
      <w:r w:rsidRPr="003F3F3E">
        <w:rPr>
          <w:rStyle w:val="color14"/>
          <w:rFonts w:eastAsiaTheme="majorEastAsia"/>
          <w:bdr w:val="none" w:sz="0" w:space="0" w:color="auto" w:frame="1"/>
        </w:rPr>
        <w:t xml:space="preserve"> my PhD students</w:t>
      </w:r>
    </w:p>
    <w:p w:rsidR="00283B9C" w:rsidRPr="00283B9C" w:rsidRDefault="00283B9C" w:rsidP="00F50DEF">
      <w:pPr>
        <w:spacing w:line="256" w:lineRule="auto"/>
        <w:rPr>
          <w:rFonts w:asciiTheme="majorBidi" w:hAnsiTheme="majorBidi" w:cstheme="majorBidi"/>
          <w:lang w:val="en-US"/>
        </w:rPr>
      </w:pPr>
    </w:p>
    <w:p w:rsidR="002F7815" w:rsidRPr="003F65E4" w:rsidRDefault="00B44BCA" w:rsidP="00F50DEF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  <w:t xml:space="preserve">Teaching </w:t>
      </w:r>
      <w:r w:rsidR="002F7815" w:rsidRPr="003F65E4"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  <w:t>experience:</w:t>
      </w:r>
    </w:p>
    <w:p w:rsidR="003536D2" w:rsidRPr="003F65E4" w:rsidRDefault="00BC25F6" w:rsidP="00F50DEF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2018 – present: Marketing and</w:t>
      </w:r>
      <w:r w:rsidR="00FD1B5A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Business G</w:t>
      </w:r>
      <w:r w:rsidR="00563BA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ames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3536D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lecturer at Bar Ilan-University</w:t>
      </w:r>
    </w:p>
    <w:p w:rsidR="004D6557" w:rsidRPr="003F65E4" w:rsidRDefault="004D6557" w:rsidP="007D145B">
      <w:pPr>
        <w:pStyle w:val="font8"/>
        <w:spacing w:before="0" w:beforeAutospacing="0" w:after="160" w:afterAutospacing="0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2017- </w:t>
      </w:r>
      <w:r w:rsidR="003536D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2018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: </w:t>
      </w:r>
      <w:r w:rsidR="007D145B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Visiting Professor,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lecturer of</w:t>
      </w:r>
      <w:r w:rsidR="00D67DF0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introduction to marketing at Yeshiva</w:t>
      </w:r>
      <w:r w:rsidR="00B829DC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</w:t>
      </w:r>
      <w:r w:rsidR="003536D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University</w:t>
      </w:r>
      <w:r w:rsidR="00B829DC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.</w:t>
      </w:r>
    </w:p>
    <w:p w:rsidR="004A028B" w:rsidRPr="003F65E4" w:rsidRDefault="004A028B" w:rsidP="00F50DEF">
      <w:pPr>
        <w:pStyle w:val="font8"/>
        <w:spacing w:before="0" w:beforeAutospacing="0" w:after="160" w:afterAutospacing="0"/>
        <w:ind w:left="1134" w:hanging="1134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2010- </w:t>
      </w:r>
      <w:r w:rsidR="00C676B8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2017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: Adjunct lecturer of undergraduate</w:t>
      </w:r>
      <w:r w:rsidR="00667132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and MBA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Marketing Principles course, Technion, Israel, Tel-Aviv University and Ben-Gurion University.</w:t>
      </w:r>
    </w:p>
    <w:p w:rsidR="00D47BE6" w:rsidRDefault="002F7815" w:rsidP="00F50DEF">
      <w:pPr>
        <w:pStyle w:val="font8"/>
        <w:spacing w:before="0" w:beforeAutospacing="0" w:after="160" w:afterAutospacing="0"/>
        <w:ind w:left="1134" w:hanging="1134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2013- </w:t>
      </w:r>
      <w:r w:rsidR="004A028B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2017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: Behavioral lab administrator, </w:t>
      </w:r>
      <w:r w:rsidR="004A028B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Coller</w:t>
      </w:r>
      <w:r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School of </w:t>
      </w:r>
      <w:r w:rsidR="004A028B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Management, </w:t>
      </w:r>
    </w:p>
    <w:p w:rsidR="002F7815" w:rsidRPr="003F65E4" w:rsidRDefault="00D47BE6" w:rsidP="00F50DEF">
      <w:pPr>
        <w:pStyle w:val="font8"/>
        <w:spacing w:before="0" w:beforeAutospacing="0" w:after="160" w:afterAutospacing="0"/>
        <w:ind w:left="1134" w:hanging="1134"/>
        <w:textAlignment w:val="baseline"/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</w:pPr>
      <w:r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 xml:space="preserve">                    </w:t>
      </w:r>
      <w:r w:rsidR="004A028B" w:rsidRPr="003F65E4">
        <w:rPr>
          <w:rStyle w:val="color14"/>
          <w:rFonts w:asciiTheme="majorBidi" w:eastAsiaTheme="majorEastAsia" w:hAnsiTheme="majorBidi" w:cstheme="majorBidi"/>
          <w:bdr w:val="none" w:sz="0" w:space="0" w:color="auto" w:frame="1"/>
        </w:rPr>
        <w:t>Tel-Aviv University.</w:t>
      </w:r>
    </w:p>
    <w:p w:rsidR="002F7815" w:rsidRPr="003F65E4" w:rsidRDefault="002F7815" w:rsidP="00F50DEF">
      <w:pPr>
        <w:shd w:val="clear" w:color="auto" w:fill="FFFFFF"/>
        <w:spacing w:line="480" w:lineRule="auto"/>
        <w:rPr>
          <w:rFonts w:asciiTheme="majorBidi" w:hAnsiTheme="majorBidi" w:cstheme="majorBidi"/>
          <w:b/>
          <w:bCs/>
          <w:color w:val="222222"/>
        </w:rPr>
      </w:pPr>
      <w:r w:rsidRPr="003F65E4">
        <w:rPr>
          <w:rFonts w:asciiTheme="majorBidi" w:hAnsiTheme="majorBidi" w:cstheme="majorBidi"/>
          <w:b/>
          <w:bCs/>
          <w:color w:val="222222"/>
        </w:rPr>
        <w:t>Excellency awards and grants:</w:t>
      </w:r>
    </w:p>
    <w:p w:rsidR="00B829DC" w:rsidRPr="003F65E4" w:rsidRDefault="00B829DC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 xml:space="preserve">2018 </w:t>
      </w:r>
      <w:r w:rsidRPr="003F65E4">
        <w:rPr>
          <w:rFonts w:asciiTheme="majorBidi" w:hAnsiTheme="majorBidi" w:cstheme="majorBidi"/>
        </w:rPr>
        <w:tab/>
      </w:r>
      <w:r w:rsidRPr="003F65E4">
        <w:rPr>
          <w:rFonts w:asciiTheme="majorBidi" w:hAnsiTheme="majorBidi" w:cstheme="majorBidi"/>
        </w:rPr>
        <w:tab/>
        <w:t>ICRC foundation (80,000 NIS)</w:t>
      </w:r>
    </w:p>
    <w:p w:rsidR="002F7815" w:rsidRPr="003F65E4" w:rsidRDefault="002F7815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 xml:space="preserve">2016 </w:t>
      </w:r>
      <w:r w:rsidRPr="003F65E4">
        <w:rPr>
          <w:rFonts w:asciiTheme="majorBidi" w:hAnsiTheme="majorBidi" w:cstheme="majorBidi"/>
        </w:rPr>
        <w:tab/>
      </w:r>
      <w:r w:rsidRPr="003F65E4">
        <w:rPr>
          <w:rFonts w:asciiTheme="majorBidi" w:hAnsiTheme="majorBidi" w:cstheme="majorBidi"/>
        </w:rPr>
        <w:tab/>
        <w:t xml:space="preserve">Mia Fisher prize - Research Grant ($7,500) </w:t>
      </w:r>
    </w:p>
    <w:p w:rsidR="002F7815" w:rsidRPr="003F65E4" w:rsidRDefault="002F7815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>2014</w:t>
      </w:r>
      <w:r w:rsidRPr="003F65E4">
        <w:rPr>
          <w:rFonts w:asciiTheme="majorBidi" w:hAnsiTheme="majorBidi" w:cstheme="majorBidi"/>
        </w:rPr>
        <w:tab/>
      </w:r>
      <w:r w:rsidRPr="003F65E4">
        <w:rPr>
          <w:rFonts w:asciiTheme="majorBidi" w:hAnsiTheme="majorBidi" w:cstheme="majorBidi"/>
        </w:rPr>
        <w:tab/>
        <w:t>Segal Research Fund Grant ($1800)</w:t>
      </w:r>
    </w:p>
    <w:p w:rsidR="002F7815" w:rsidRPr="003F65E4" w:rsidRDefault="002F7815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>2013</w:t>
      </w:r>
      <w:r w:rsidRPr="003F65E4">
        <w:rPr>
          <w:rFonts w:asciiTheme="majorBidi" w:hAnsiTheme="majorBidi" w:cstheme="majorBidi"/>
        </w:rPr>
        <w:tab/>
      </w:r>
      <w:r w:rsidRPr="003F65E4">
        <w:rPr>
          <w:rFonts w:asciiTheme="majorBidi" w:hAnsiTheme="majorBidi" w:cstheme="majorBidi"/>
        </w:rPr>
        <w:tab/>
      </w:r>
      <w:proofErr w:type="spellStart"/>
      <w:r w:rsidRPr="003F65E4">
        <w:rPr>
          <w:rFonts w:asciiTheme="majorBidi" w:hAnsiTheme="majorBidi" w:cstheme="majorBidi"/>
        </w:rPr>
        <w:t>Amalya</w:t>
      </w:r>
      <w:proofErr w:type="spellEnd"/>
      <w:r w:rsidRPr="003F65E4">
        <w:rPr>
          <w:rFonts w:asciiTheme="majorBidi" w:hAnsiTheme="majorBidi" w:cstheme="majorBidi"/>
        </w:rPr>
        <w:t xml:space="preserve"> </w:t>
      </w:r>
      <w:proofErr w:type="spellStart"/>
      <w:r w:rsidRPr="003F65E4">
        <w:rPr>
          <w:rFonts w:asciiTheme="majorBidi" w:hAnsiTheme="majorBidi" w:cstheme="majorBidi"/>
        </w:rPr>
        <w:t>Miron</w:t>
      </w:r>
      <w:proofErr w:type="spellEnd"/>
      <w:r w:rsidRPr="003F65E4">
        <w:rPr>
          <w:rFonts w:asciiTheme="majorBidi" w:hAnsiTheme="majorBidi" w:cstheme="majorBidi"/>
        </w:rPr>
        <w:t xml:space="preserve"> Research Fund Grant ($6000)</w:t>
      </w:r>
    </w:p>
    <w:p w:rsidR="002F7815" w:rsidRPr="003F65E4" w:rsidRDefault="002F7815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lastRenderedPageBreak/>
        <w:t>2013</w:t>
      </w:r>
      <w:r w:rsidRPr="003F65E4">
        <w:rPr>
          <w:rFonts w:asciiTheme="majorBidi" w:hAnsiTheme="majorBidi" w:cstheme="majorBidi"/>
        </w:rPr>
        <w:tab/>
        <w:t xml:space="preserve"> </w:t>
      </w:r>
      <w:r w:rsidRPr="003F65E4">
        <w:rPr>
          <w:rFonts w:asciiTheme="majorBidi" w:hAnsiTheme="majorBidi" w:cstheme="majorBidi"/>
        </w:rPr>
        <w:tab/>
        <w:t>Awards for constant outstanding TA - Technion</w:t>
      </w:r>
    </w:p>
    <w:p w:rsidR="002F7815" w:rsidRPr="003F65E4" w:rsidRDefault="002F7815" w:rsidP="00F50DEF">
      <w:pPr>
        <w:shd w:val="clear" w:color="auto" w:fill="FFFFFF"/>
        <w:spacing w:after="160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  <w:color w:val="222222"/>
        </w:rPr>
        <w:t>2012-2016</w:t>
      </w:r>
      <w:r w:rsidRPr="003F65E4">
        <w:rPr>
          <w:rFonts w:asciiTheme="majorBidi" w:hAnsiTheme="majorBidi" w:cstheme="majorBidi"/>
          <w:color w:val="222222"/>
        </w:rPr>
        <w:tab/>
      </w:r>
      <w:r w:rsidRPr="003F65E4">
        <w:rPr>
          <w:rFonts w:asciiTheme="majorBidi" w:hAnsiTheme="majorBidi" w:cstheme="majorBidi"/>
        </w:rPr>
        <w:t>Business School personal subsidy for a PhD student</w:t>
      </w:r>
    </w:p>
    <w:p w:rsidR="00DD12AE" w:rsidRDefault="002F7815" w:rsidP="00F50DEF">
      <w:pPr>
        <w:shd w:val="clear" w:color="auto" w:fill="FFFFFF"/>
        <w:spacing w:after="160"/>
        <w:rPr>
          <w:rStyle w:val="color14"/>
          <w:rFonts w:asciiTheme="majorBidi" w:hAnsiTheme="majorBidi" w:cstheme="majorBidi"/>
          <w:color w:val="222222"/>
        </w:rPr>
      </w:pPr>
      <w:r w:rsidRPr="003F65E4">
        <w:rPr>
          <w:rFonts w:asciiTheme="majorBidi" w:hAnsiTheme="majorBidi" w:cstheme="majorBidi"/>
          <w:color w:val="222222"/>
        </w:rPr>
        <w:t>2009</w:t>
      </w:r>
      <w:r w:rsidRPr="003F65E4">
        <w:rPr>
          <w:rFonts w:asciiTheme="majorBidi" w:hAnsiTheme="majorBidi" w:cstheme="majorBidi"/>
          <w:color w:val="222222"/>
        </w:rPr>
        <w:tab/>
      </w:r>
      <w:r w:rsidRPr="003F65E4">
        <w:rPr>
          <w:rFonts w:asciiTheme="majorBidi" w:hAnsiTheme="majorBidi" w:cstheme="majorBidi"/>
          <w:color w:val="222222"/>
        </w:rPr>
        <w:tab/>
        <w:t>Dean's list for 2008 – Open University</w:t>
      </w:r>
    </w:p>
    <w:p w:rsidR="00011DF1" w:rsidRPr="00F50DEF" w:rsidRDefault="00011DF1" w:rsidP="00F50DEF">
      <w:pPr>
        <w:shd w:val="clear" w:color="auto" w:fill="FFFFFF"/>
        <w:spacing w:after="160"/>
        <w:rPr>
          <w:rStyle w:val="color14"/>
          <w:rFonts w:asciiTheme="majorBidi" w:hAnsiTheme="majorBidi" w:cstheme="majorBidi"/>
          <w:color w:val="222222"/>
        </w:rPr>
      </w:pPr>
    </w:p>
    <w:p w:rsidR="002F7815" w:rsidRPr="003F65E4" w:rsidRDefault="002F7815" w:rsidP="00F50DEF">
      <w:pPr>
        <w:pStyle w:val="font8"/>
        <w:spacing w:before="0" w:beforeAutospacing="0" w:after="0" w:afterAutospacing="0" w:line="480" w:lineRule="auto"/>
        <w:textAlignment w:val="baseline"/>
        <w:rPr>
          <w:rFonts w:asciiTheme="majorBidi" w:hAnsiTheme="majorBidi" w:cstheme="majorBidi"/>
        </w:rPr>
      </w:pPr>
      <w:r w:rsidRPr="003F65E4">
        <w:rPr>
          <w:rStyle w:val="color14"/>
          <w:rFonts w:asciiTheme="majorBidi" w:eastAsiaTheme="majorEastAsia" w:hAnsiTheme="majorBidi" w:cstheme="majorBidi"/>
          <w:b/>
          <w:bCs/>
          <w:bdr w:val="none" w:sz="0" w:space="0" w:color="auto" w:frame="1"/>
        </w:rPr>
        <w:t>Pro-social activities:</w:t>
      </w:r>
    </w:p>
    <w:p w:rsidR="002F7815" w:rsidRPr="003F65E4" w:rsidRDefault="002F7815" w:rsidP="00F50DEF">
      <w:pPr>
        <w:pStyle w:val="font8"/>
        <w:spacing w:before="0" w:beforeAutospacing="0" w:after="160" w:afterAutospacing="0"/>
        <w:textAlignment w:val="baseline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>2009-Present: I voluntee</w:t>
      </w:r>
      <w:bookmarkStart w:id="0" w:name="_GoBack"/>
      <w:bookmarkEnd w:id="0"/>
      <w:r w:rsidRPr="003F65E4">
        <w:rPr>
          <w:rFonts w:asciiTheme="majorBidi" w:hAnsiTheme="majorBidi" w:cstheme="majorBidi"/>
        </w:rPr>
        <w:t xml:space="preserve">r as a Graduate Studies consultant, advising graduating students about doctoral programs. </w:t>
      </w:r>
    </w:p>
    <w:p w:rsidR="00CC44B2" w:rsidRPr="003F65E4" w:rsidRDefault="002F7815" w:rsidP="00F226D9">
      <w:pPr>
        <w:pStyle w:val="font8"/>
        <w:spacing w:before="0" w:beforeAutospacing="0" w:after="160" w:afterAutospacing="0"/>
        <w:textAlignment w:val="baseline"/>
        <w:rPr>
          <w:rFonts w:asciiTheme="majorBidi" w:hAnsiTheme="majorBidi" w:cstheme="majorBidi"/>
        </w:rPr>
      </w:pPr>
      <w:r w:rsidRPr="003F65E4">
        <w:rPr>
          <w:rFonts w:asciiTheme="majorBidi" w:hAnsiTheme="majorBidi" w:cstheme="majorBidi"/>
        </w:rPr>
        <w:t>2008-Present: I oversee 60 volunteers in activities including distribution of food donations and other forms of assistance to families in need, “</w:t>
      </w:r>
      <w:proofErr w:type="spellStart"/>
      <w:r w:rsidR="00F226D9">
        <w:rPr>
          <w:rFonts w:asciiTheme="majorBidi" w:hAnsiTheme="majorBidi" w:cstheme="majorBidi"/>
        </w:rPr>
        <w:t>Rahamey</w:t>
      </w:r>
      <w:proofErr w:type="spellEnd"/>
      <w:r w:rsidR="00F226D9">
        <w:rPr>
          <w:rFonts w:asciiTheme="majorBidi" w:hAnsiTheme="majorBidi" w:cstheme="majorBidi"/>
        </w:rPr>
        <w:t xml:space="preserve"> Miriam</w:t>
      </w:r>
      <w:r w:rsidRPr="003F65E4">
        <w:rPr>
          <w:rFonts w:asciiTheme="majorBidi" w:hAnsiTheme="majorBidi" w:cstheme="majorBidi"/>
        </w:rPr>
        <w:t xml:space="preserve">” NGO in </w:t>
      </w:r>
      <w:proofErr w:type="spellStart"/>
      <w:r w:rsidRPr="003F65E4">
        <w:rPr>
          <w:rFonts w:asciiTheme="majorBidi" w:hAnsiTheme="majorBidi" w:cstheme="majorBidi"/>
        </w:rPr>
        <w:t>Hadera</w:t>
      </w:r>
      <w:proofErr w:type="spellEnd"/>
      <w:r w:rsidRPr="003F65E4">
        <w:rPr>
          <w:rFonts w:asciiTheme="majorBidi" w:hAnsiTheme="majorBidi" w:cstheme="majorBidi"/>
        </w:rPr>
        <w:t>.</w:t>
      </w:r>
    </w:p>
    <w:sectPr w:rsidR="00CC44B2" w:rsidRPr="003F65E4" w:rsidSect="00CA3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C7270"/>
    <w:multiLevelType w:val="hybridMultilevel"/>
    <w:tmpl w:val="3B8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7183"/>
    <w:multiLevelType w:val="hybridMultilevel"/>
    <w:tmpl w:val="2EB8BA7E"/>
    <w:lvl w:ilvl="0" w:tplc="3CC26E18">
      <w:start w:val="199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MLQwtbQ0NzMwNbJQ0lEKTi0uzszPAykwMqwFAOGT++8tAAAA"/>
  </w:docVars>
  <w:rsids>
    <w:rsidRoot w:val="002F7815"/>
    <w:rsid w:val="0000610B"/>
    <w:rsid w:val="00007E10"/>
    <w:rsid w:val="00011DF1"/>
    <w:rsid w:val="00012046"/>
    <w:rsid w:val="000202BB"/>
    <w:rsid w:val="00020F43"/>
    <w:rsid w:val="00020F91"/>
    <w:rsid w:val="0003335E"/>
    <w:rsid w:val="00043C13"/>
    <w:rsid w:val="00053D19"/>
    <w:rsid w:val="00054F03"/>
    <w:rsid w:val="00066B99"/>
    <w:rsid w:val="00083EF8"/>
    <w:rsid w:val="00093F08"/>
    <w:rsid w:val="000964A3"/>
    <w:rsid w:val="000B7B33"/>
    <w:rsid w:val="000C31DC"/>
    <w:rsid w:val="000C5B86"/>
    <w:rsid w:val="000D304B"/>
    <w:rsid w:val="000E23C5"/>
    <w:rsid w:val="000F2F6D"/>
    <w:rsid w:val="0010647B"/>
    <w:rsid w:val="00115B80"/>
    <w:rsid w:val="0011664C"/>
    <w:rsid w:val="0012052F"/>
    <w:rsid w:val="001217A3"/>
    <w:rsid w:val="00130A92"/>
    <w:rsid w:val="00135758"/>
    <w:rsid w:val="00140D22"/>
    <w:rsid w:val="00147087"/>
    <w:rsid w:val="001531E9"/>
    <w:rsid w:val="001573D6"/>
    <w:rsid w:val="00171256"/>
    <w:rsid w:val="00186248"/>
    <w:rsid w:val="0019480E"/>
    <w:rsid w:val="001A7CFD"/>
    <w:rsid w:val="001C7DA9"/>
    <w:rsid w:val="001D3A13"/>
    <w:rsid w:val="001D4268"/>
    <w:rsid w:val="001E7E86"/>
    <w:rsid w:val="002013EF"/>
    <w:rsid w:val="0021222E"/>
    <w:rsid w:val="00230723"/>
    <w:rsid w:val="002517A9"/>
    <w:rsid w:val="00283B9C"/>
    <w:rsid w:val="002908C7"/>
    <w:rsid w:val="002961B0"/>
    <w:rsid w:val="002A79A8"/>
    <w:rsid w:val="002A7FB2"/>
    <w:rsid w:val="002C1D72"/>
    <w:rsid w:val="002C401C"/>
    <w:rsid w:val="002C43A7"/>
    <w:rsid w:val="002D00F2"/>
    <w:rsid w:val="002F7815"/>
    <w:rsid w:val="0032464D"/>
    <w:rsid w:val="0034050F"/>
    <w:rsid w:val="00340CC0"/>
    <w:rsid w:val="00340F0F"/>
    <w:rsid w:val="003536D2"/>
    <w:rsid w:val="00363781"/>
    <w:rsid w:val="0036407F"/>
    <w:rsid w:val="0037147B"/>
    <w:rsid w:val="00380817"/>
    <w:rsid w:val="003A0319"/>
    <w:rsid w:val="003B7CDB"/>
    <w:rsid w:val="003C1E0F"/>
    <w:rsid w:val="003C26E2"/>
    <w:rsid w:val="003D0412"/>
    <w:rsid w:val="003F3F3E"/>
    <w:rsid w:val="003F556A"/>
    <w:rsid w:val="003F65E4"/>
    <w:rsid w:val="00406426"/>
    <w:rsid w:val="00410386"/>
    <w:rsid w:val="0041172B"/>
    <w:rsid w:val="00411BF8"/>
    <w:rsid w:val="004331CC"/>
    <w:rsid w:val="00435C6B"/>
    <w:rsid w:val="00463A78"/>
    <w:rsid w:val="00474106"/>
    <w:rsid w:val="00477724"/>
    <w:rsid w:val="0048531E"/>
    <w:rsid w:val="004A028B"/>
    <w:rsid w:val="004A0F9F"/>
    <w:rsid w:val="004A2825"/>
    <w:rsid w:val="004B3302"/>
    <w:rsid w:val="004C3F8D"/>
    <w:rsid w:val="004C78CC"/>
    <w:rsid w:val="004D6557"/>
    <w:rsid w:val="004E4696"/>
    <w:rsid w:val="004E541B"/>
    <w:rsid w:val="004E59AF"/>
    <w:rsid w:val="004E7B97"/>
    <w:rsid w:val="004F0B48"/>
    <w:rsid w:val="00500DB3"/>
    <w:rsid w:val="0050627B"/>
    <w:rsid w:val="0054449C"/>
    <w:rsid w:val="00547527"/>
    <w:rsid w:val="005566B8"/>
    <w:rsid w:val="00563BAB"/>
    <w:rsid w:val="00574181"/>
    <w:rsid w:val="00595D9A"/>
    <w:rsid w:val="00596AB4"/>
    <w:rsid w:val="005A4300"/>
    <w:rsid w:val="005A4B43"/>
    <w:rsid w:val="005C04EE"/>
    <w:rsid w:val="005C3932"/>
    <w:rsid w:val="005D0F14"/>
    <w:rsid w:val="005E5E19"/>
    <w:rsid w:val="005F069A"/>
    <w:rsid w:val="00617FAF"/>
    <w:rsid w:val="00621FA1"/>
    <w:rsid w:val="0062269A"/>
    <w:rsid w:val="006235A0"/>
    <w:rsid w:val="00625B4E"/>
    <w:rsid w:val="00627829"/>
    <w:rsid w:val="006657E3"/>
    <w:rsid w:val="00667132"/>
    <w:rsid w:val="0067779B"/>
    <w:rsid w:val="00687ED6"/>
    <w:rsid w:val="00697FDD"/>
    <w:rsid w:val="006A71E9"/>
    <w:rsid w:val="006B1914"/>
    <w:rsid w:val="006D456D"/>
    <w:rsid w:val="006E7480"/>
    <w:rsid w:val="006E7D4C"/>
    <w:rsid w:val="006F46E5"/>
    <w:rsid w:val="00703883"/>
    <w:rsid w:val="00713A37"/>
    <w:rsid w:val="007174CF"/>
    <w:rsid w:val="0072395B"/>
    <w:rsid w:val="007318B5"/>
    <w:rsid w:val="0073656F"/>
    <w:rsid w:val="00761EBC"/>
    <w:rsid w:val="007673CB"/>
    <w:rsid w:val="00772BA6"/>
    <w:rsid w:val="0078182F"/>
    <w:rsid w:val="007908F1"/>
    <w:rsid w:val="007B3839"/>
    <w:rsid w:val="007B6014"/>
    <w:rsid w:val="007C4C31"/>
    <w:rsid w:val="007C4F34"/>
    <w:rsid w:val="007D145B"/>
    <w:rsid w:val="007E4AC7"/>
    <w:rsid w:val="007E5F34"/>
    <w:rsid w:val="007E6333"/>
    <w:rsid w:val="007E68C8"/>
    <w:rsid w:val="007F0EC2"/>
    <w:rsid w:val="007F28C2"/>
    <w:rsid w:val="008060FD"/>
    <w:rsid w:val="008138DB"/>
    <w:rsid w:val="008212CD"/>
    <w:rsid w:val="00823AC8"/>
    <w:rsid w:val="0083731D"/>
    <w:rsid w:val="00837B9C"/>
    <w:rsid w:val="00840472"/>
    <w:rsid w:val="0084089C"/>
    <w:rsid w:val="00854A5C"/>
    <w:rsid w:val="00854EC1"/>
    <w:rsid w:val="008606AB"/>
    <w:rsid w:val="0086473D"/>
    <w:rsid w:val="00871E8C"/>
    <w:rsid w:val="008861A8"/>
    <w:rsid w:val="008874C4"/>
    <w:rsid w:val="008C3B9A"/>
    <w:rsid w:val="008E0507"/>
    <w:rsid w:val="008E239E"/>
    <w:rsid w:val="008E3BE1"/>
    <w:rsid w:val="008F3FF4"/>
    <w:rsid w:val="00903743"/>
    <w:rsid w:val="009202FE"/>
    <w:rsid w:val="00922756"/>
    <w:rsid w:val="0092285E"/>
    <w:rsid w:val="0095434B"/>
    <w:rsid w:val="0095576E"/>
    <w:rsid w:val="00955EB5"/>
    <w:rsid w:val="009567EF"/>
    <w:rsid w:val="00965FBF"/>
    <w:rsid w:val="00981211"/>
    <w:rsid w:val="009835AF"/>
    <w:rsid w:val="00984AD2"/>
    <w:rsid w:val="00991883"/>
    <w:rsid w:val="00994FFD"/>
    <w:rsid w:val="009954B9"/>
    <w:rsid w:val="00997416"/>
    <w:rsid w:val="009A04AB"/>
    <w:rsid w:val="009A4C7E"/>
    <w:rsid w:val="009A7EA2"/>
    <w:rsid w:val="009B5519"/>
    <w:rsid w:val="009C797F"/>
    <w:rsid w:val="009E18CD"/>
    <w:rsid w:val="009F11F8"/>
    <w:rsid w:val="00A077F4"/>
    <w:rsid w:val="00A11B19"/>
    <w:rsid w:val="00A1252E"/>
    <w:rsid w:val="00A1450E"/>
    <w:rsid w:val="00A17D4C"/>
    <w:rsid w:val="00A2381A"/>
    <w:rsid w:val="00A25C65"/>
    <w:rsid w:val="00A44EEA"/>
    <w:rsid w:val="00A572BF"/>
    <w:rsid w:val="00A577F8"/>
    <w:rsid w:val="00A76D39"/>
    <w:rsid w:val="00AB66EF"/>
    <w:rsid w:val="00AC1A9D"/>
    <w:rsid w:val="00AC387A"/>
    <w:rsid w:val="00AC640D"/>
    <w:rsid w:val="00AC700D"/>
    <w:rsid w:val="00AE68F2"/>
    <w:rsid w:val="00AF18AA"/>
    <w:rsid w:val="00AF41B8"/>
    <w:rsid w:val="00B17EEE"/>
    <w:rsid w:val="00B27182"/>
    <w:rsid w:val="00B30830"/>
    <w:rsid w:val="00B37F9A"/>
    <w:rsid w:val="00B44BCA"/>
    <w:rsid w:val="00B45253"/>
    <w:rsid w:val="00B50105"/>
    <w:rsid w:val="00B5200C"/>
    <w:rsid w:val="00B53E78"/>
    <w:rsid w:val="00B5500A"/>
    <w:rsid w:val="00B77DFE"/>
    <w:rsid w:val="00B80A46"/>
    <w:rsid w:val="00B8117D"/>
    <w:rsid w:val="00B827F9"/>
    <w:rsid w:val="00B829DC"/>
    <w:rsid w:val="00B93E5E"/>
    <w:rsid w:val="00B94816"/>
    <w:rsid w:val="00B97519"/>
    <w:rsid w:val="00BA052A"/>
    <w:rsid w:val="00BA5EEE"/>
    <w:rsid w:val="00BC25F6"/>
    <w:rsid w:val="00BC2A58"/>
    <w:rsid w:val="00BD29BA"/>
    <w:rsid w:val="00BD476A"/>
    <w:rsid w:val="00BD5365"/>
    <w:rsid w:val="00BD5CA4"/>
    <w:rsid w:val="00BD7B68"/>
    <w:rsid w:val="00BE6182"/>
    <w:rsid w:val="00BE65E6"/>
    <w:rsid w:val="00BF32EA"/>
    <w:rsid w:val="00BF3497"/>
    <w:rsid w:val="00BF3CD2"/>
    <w:rsid w:val="00C32DE0"/>
    <w:rsid w:val="00C46D40"/>
    <w:rsid w:val="00C53B5F"/>
    <w:rsid w:val="00C64C2D"/>
    <w:rsid w:val="00C676B8"/>
    <w:rsid w:val="00C70A91"/>
    <w:rsid w:val="00C90492"/>
    <w:rsid w:val="00CA321B"/>
    <w:rsid w:val="00CA479D"/>
    <w:rsid w:val="00CA4D1E"/>
    <w:rsid w:val="00CB3E39"/>
    <w:rsid w:val="00CB53A1"/>
    <w:rsid w:val="00CC2547"/>
    <w:rsid w:val="00CC44B2"/>
    <w:rsid w:val="00CD30B0"/>
    <w:rsid w:val="00CF10AB"/>
    <w:rsid w:val="00D033AB"/>
    <w:rsid w:val="00D053D2"/>
    <w:rsid w:val="00D12ADA"/>
    <w:rsid w:val="00D13535"/>
    <w:rsid w:val="00D240DE"/>
    <w:rsid w:val="00D3024C"/>
    <w:rsid w:val="00D30E3C"/>
    <w:rsid w:val="00D47BE6"/>
    <w:rsid w:val="00D5750B"/>
    <w:rsid w:val="00D63E87"/>
    <w:rsid w:val="00D67DF0"/>
    <w:rsid w:val="00D87893"/>
    <w:rsid w:val="00D914C4"/>
    <w:rsid w:val="00D96188"/>
    <w:rsid w:val="00DA0D81"/>
    <w:rsid w:val="00DA5014"/>
    <w:rsid w:val="00DB45F0"/>
    <w:rsid w:val="00DC418A"/>
    <w:rsid w:val="00DC42C9"/>
    <w:rsid w:val="00DC47FC"/>
    <w:rsid w:val="00DC7413"/>
    <w:rsid w:val="00DD12AE"/>
    <w:rsid w:val="00DD4F8F"/>
    <w:rsid w:val="00DD5296"/>
    <w:rsid w:val="00DE009D"/>
    <w:rsid w:val="00DE1421"/>
    <w:rsid w:val="00DE5C71"/>
    <w:rsid w:val="00DF0D4F"/>
    <w:rsid w:val="00DF0E9D"/>
    <w:rsid w:val="00DF6A3A"/>
    <w:rsid w:val="00E13493"/>
    <w:rsid w:val="00E27B6C"/>
    <w:rsid w:val="00E41004"/>
    <w:rsid w:val="00E679E0"/>
    <w:rsid w:val="00E74F0F"/>
    <w:rsid w:val="00E771A3"/>
    <w:rsid w:val="00E9693E"/>
    <w:rsid w:val="00EB167B"/>
    <w:rsid w:val="00EB2D3B"/>
    <w:rsid w:val="00EB386E"/>
    <w:rsid w:val="00EC21D9"/>
    <w:rsid w:val="00EC2C1C"/>
    <w:rsid w:val="00ED146D"/>
    <w:rsid w:val="00ED3C4D"/>
    <w:rsid w:val="00ED7576"/>
    <w:rsid w:val="00EE1E98"/>
    <w:rsid w:val="00EF62A9"/>
    <w:rsid w:val="00F0672B"/>
    <w:rsid w:val="00F110B9"/>
    <w:rsid w:val="00F14067"/>
    <w:rsid w:val="00F15B2A"/>
    <w:rsid w:val="00F16E02"/>
    <w:rsid w:val="00F214F4"/>
    <w:rsid w:val="00F226D9"/>
    <w:rsid w:val="00F242D0"/>
    <w:rsid w:val="00F24CA7"/>
    <w:rsid w:val="00F50DEF"/>
    <w:rsid w:val="00F56452"/>
    <w:rsid w:val="00F602C3"/>
    <w:rsid w:val="00F60ED0"/>
    <w:rsid w:val="00F71B4B"/>
    <w:rsid w:val="00F7667B"/>
    <w:rsid w:val="00F7703F"/>
    <w:rsid w:val="00F77585"/>
    <w:rsid w:val="00F816D9"/>
    <w:rsid w:val="00FB42FB"/>
    <w:rsid w:val="00FC687E"/>
    <w:rsid w:val="00FD1B5A"/>
    <w:rsid w:val="00FD4FFB"/>
    <w:rsid w:val="00FD5C1E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558C"/>
  <w15:docId w15:val="{0E1A6686-5881-4698-AA8D-B0CF53E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59AF"/>
    <w:pPr>
      <w:keepNext/>
      <w:keepLines/>
      <w:bidi/>
      <w:spacing w:before="480" w:line="276" w:lineRule="auto"/>
      <w:jc w:val="right"/>
      <w:outlineLvl w:val="0"/>
    </w:pPr>
    <w:rPr>
      <w:rFonts w:asciiTheme="majorHAnsi" w:eastAsiaTheme="majorEastAsia" w:hAnsiTheme="majorHAnsi" w:cstheme="majorBidi"/>
      <w:b/>
      <w:sz w:val="28"/>
      <w:lang w:val="en-US" w:eastAsia="en-US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59AF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/>
      <w:b/>
      <w:bCs/>
      <w:sz w:val="26"/>
      <w:lang w:val="en-US" w:eastAsia="en-US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5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9AF"/>
    <w:rPr>
      <w:rFonts w:asciiTheme="majorHAnsi" w:eastAsiaTheme="majorEastAsia" w:hAnsiTheme="majorHAnsi" w:cs="Times New Roman"/>
      <w:b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59AF"/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uiPriority w:val="99"/>
    <w:rsid w:val="002F7815"/>
    <w:rPr>
      <w:color w:val="0000FF"/>
      <w:u w:val="single"/>
    </w:rPr>
  </w:style>
  <w:style w:type="paragraph" w:customStyle="1" w:styleId="font8">
    <w:name w:val="font_8"/>
    <w:basedOn w:val="Normal"/>
    <w:rsid w:val="002F7815"/>
    <w:pPr>
      <w:spacing w:before="100" w:beforeAutospacing="1" w:after="100" w:afterAutospacing="1"/>
    </w:pPr>
    <w:rPr>
      <w:lang w:val="en-US" w:eastAsia="en-US" w:bidi="he-IL"/>
    </w:rPr>
  </w:style>
  <w:style w:type="character" w:customStyle="1" w:styleId="color14">
    <w:name w:val="color_14"/>
    <w:basedOn w:val="DefaultParagraphFont"/>
    <w:rsid w:val="002F7815"/>
  </w:style>
  <w:style w:type="character" w:customStyle="1" w:styleId="il">
    <w:name w:val="il"/>
    <w:basedOn w:val="DefaultParagraphFont"/>
    <w:rsid w:val="00340CC0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Segoe UI" w:eastAsia="Times New Roman" w:hAnsi="Segoe UI" w:cs="Segoe UI"/>
      <w:sz w:val="18"/>
      <w:szCs w:val="18"/>
      <w:lang w:val="en-GB" w:eastAsia="en-GB" w:bidi="ar-SA"/>
    </w:rPr>
  </w:style>
  <w:style w:type="character" w:customStyle="1" w:styleId="gmaildefault">
    <w:name w:val="gmail_default"/>
    <w:basedOn w:val="DefaultParagraphFont"/>
    <w:rsid w:val="003536D2"/>
  </w:style>
  <w:style w:type="paragraph" w:styleId="HTMLPreformatted">
    <w:name w:val="HTML Preformatted"/>
    <w:basedOn w:val="Normal"/>
    <w:link w:val="HTMLPreformattedChar"/>
    <w:rsid w:val="007F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rsid w:val="007F0EC2"/>
    <w:rPr>
      <w:rFonts w:ascii="Courier New" w:eastAsia="Calibri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25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97519"/>
    <w:pPr>
      <w:spacing w:after="160" w:line="259" w:lineRule="auto"/>
      <w:ind w:left="720"/>
      <w:contextualSpacing/>
    </w:pPr>
    <w:rPr>
      <w:rFonts w:asciiTheme="majorBidi" w:eastAsiaTheme="minorHAnsi" w:hAnsiTheme="majorBidi" w:cstheme="minorBidi"/>
      <w:szCs w:val="22"/>
      <w:lang w:val="en-US" w:eastAsia="en-US" w:bidi="he-IL"/>
    </w:rPr>
  </w:style>
  <w:style w:type="character" w:styleId="Strong">
    <w:name w:val="Strong"/>
    <w:basedOn w:val="DefaultParagraphFont"/>
    <w:uiPriority w:val="22"/>
    <w:qFormat/>
    <w:rsid w:val="00DC7413"/>
    <w:rPr>
      <w:b/>
      <w:bCs/>
    </w:rPr>
  </w:style>
  <w:style w:type="paragraph" w:customStyle="1" w:styleId="m1836317831182262260xxxmsonormal">
    <w:name w:val="m_1836317831182262260xxxmsonormal"/>
    <w:basedOn w:val="Normal"/>
    <w:rsid w:val="003F3F3E"/>
    <w:pPr>
      <w:spacing w:before="100" w:beforeAutospacing="1" w:after="100" w:afterAutospacing="1"/>
    </w:pPr>
    <w:rPr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260048" TargetMode="External"/><Relationship Id="rId5" Type="http://schemas.openxmlformats.org/officeDocument/2006/relationships/hyperlink" Target="mailto:diklaperez@post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Dikla</dc:creator>
  <cp:lastModifiedBy>User</cp:lastModifiedBy>
  <cp:revision>6</cp:revision>
  <dcterms:created xsi:type="dcterms:W3CDTF">2024-03-02T18:28:00Z</dcterms:created>
  <dcterms:modified xsi:type="dcterms:W3CDTF">2024-03-02T18:42:00Z</dcterms:modified>
</cp:coreProperties>
</file>